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C8D" w:rsidRPr="005C5701" w:rsidRDefault="005C5701">
      <w:pPr>
        <w:rPr>
          <w:b/>
        </w:rPr>
      </w:pPr>
      <w:r w:rsidRPr="005C5701">
        <w:rPr>
          <w:b/>
        </w:rPr>
        <w:t>Church-Israel</w:t>
      </w:r>
    </w:p>
    <w:p w:rsidR="005C5701" w:rsidRPr="00852A07" w:rsidRDefault="00852A07">
      <w:pPr>
        <w:rPr>
          <w:color w:val="7F7F7F" w:themeColor="text1" w:themeTint="80"/>
          <w:sz w:val="20"/>
          <w:szCs w:val="20"/>
        </w:rPr>
      </w:pPr>
      <w:r w:rsidRPr="00852A07">
        <w:rPr>
          <w:color w:val="7F7F7F" w:themeColor="text1" w:themeTint="80"/>
          <w:sz w:val="20"/>
          <w:szCs w:val="20"/>
        </w:rPr>
        <w:t xml:space="preserve">Talk given by </w:t>
      </w:r>
      <w:r w:rsidR="005C5701" w:rsidRPr="00852A07">
        <w:rPr>
          <w:color w:val="7F7F7F" w:themeColor="text1" w:themeTint="80"/>
          <w:sz w:val="20"/>
          <w:szCs w:val="20"/>
        </w:rPr>
        <w:t>Fr. Peter</w:t>
      </w:r>
      <w:r w:rsidR="00AF688A">
        <w:rPr>
          <w:color w:val="7F7F7F" w:themeColor="text1" w:themeTint="80"/>
          <w:sz w:val="20"/>
          <w:szCs w:val="20"/>
        </w:rPr>
        <w:t xml:space="preserve"> </w:t>
      </w:r>
      <w:proofErr w:type="spellStart"/>
      <w:r w:rsidR="00AF688A">
        <w:rPr>
          <w:color w:val="7F7F7F" w:themeColor="text1" w:themeTint="80"/>
          <w:sz w:val="20"/>
          <w:szCs w:val="20"/>
        </w:rPr>
        <w:t>Hocken</w:t>
      </w:r>
      <w:proofErr w:type="spellEnd"/>
      <w:r w:rsidR="00AF688A">
        <w:rPr>
          <w:color w:val="7F7F7F" w:themeColor="text1" w:themeTint="80"/>
          <w:sz w:val="20"/>
          <w:szCs w:val="20"/>
        </w:rPr>
        <w:t xml:space="preserve"> </w:t>
      </w:r>
      <w:r w:rsidRPr="00852A07">
        <w:rPr>
          <w:color w:val="7F7F7F" w:themeColor="text1" w:themeTint="80"/>
          <w:sz w:val="20"/>
          <w:szCs w:val="20"/>
        </w:rPr>
        <w:t>in Austin on</w:t>
      </w:r>
      <w:r w:rsidR="003D564F" w:rsidRPr="00852A07">
        <w:rPr>
          <w:color w:val="7F7F7F" w:themeColor="text1" w:themeTint="80"/>
          <w:sz w:val="20"/>
          <w:szCs w:val="20"/>
        </w:rPr>
        <w:t xml:space="preserve"> Fri.</w:t>
      </w:r>
      <w:r w:rsidRPr="00852A07">
        <w:rPr>
          <w:color w:val="7F7F7F" w:themeColor="text1" w:themeTint="80"/>
          <w:sz w:val="20"/>
          <w:szCs w:val="20"/>
        </w:rPr>
        <w:t>, March 21</w:t>
      </w:r>
    </w:p>
    <w:p w:rsidR="005C5701" w:rsidRDefault="005C5701">
      <w:pPr>
        <w:rPr>
          <w:sz w:val="20"/>
          <w:szCs w:val="20"/>
        </w:rPr>
      </w:pPr>
    </w:p>
    <w:p w:rsidR="005C5701" w:rsidRDefault="005C5701">
      <w:pPr>
        <w:rPr>
          <w:sz w:val="20"/>
          <w:szCs w:val="20"/>
        </w:rPr>
      </w:pPr>
      <w:r>
        <w:rPr>
          <w:sz w:val="20"/>
          <w:szCs w:val="20"/>
        </w:rPr>
        <w:t xml:space="preserve">Israel doesn’t strike most of us as the heart of our faith. Catholics see this in Israel’s inclusion in the section of the Catechism on </w:t>
      </w:r>
      <w:r w:rsidRPr="003D564F">
        <w:rPr>
          <w:i/>
          <w:sz w:val="20"/>
          <w:szCs w:val="20"/>
        </w:rPr>
        <w:t>Non</w:t>
      </w:r>
      <w:r>
        <w:rPr>
          <w:sz w:val="20"/>
          <w:szCs w:val="20"/>
        </w:rPr>
        <w:t>-</w:t>
      </w:r>
      <w:r w:rsidRPr="00AF688A">
        <w:rPr>
          <w:i/>
          <w:sz w:val="20"/>
          <w:szCs w:val="20"/>
        </w:rPr>
        <w:t>Christian</w:t>
      </w:r>
      <w:r>
        <w:rPr>
          <w:sz w:val="20"/>
          <w:szCs w:val="20"/>
        </w:rPr>
        <w:t xml:space="preserve"> Religions (CCC 839). We don’t generally see what Isr</w:t>
      </w:r>
      <w:r w:rsidR="009E34C1">
        <w:rPr>
          <w:sz w:val="20"/>
          <w:szCs w:val="20"/>
        </w:rPr>
        <w:t>ael has t</w:t>
      </w:r>
      <w:r w:rsidR="003D564F">
        <w:rPr>
          <w:sz w:val="20"/>
          <w:szCs w:val="20"/>
        </w:rPr>
        <w:t>o do with church renewal</w:t>
      </w:r>
      <w:r w:rsidR="009E34C1">
        <w:rPr>
          <w:sz w:val="20"/>
          <w:szCs w:val="20"/>
        </w:rPr>
        <w:t>. But it’s</w:t>
      </w:r>
      <w:r>
        <w:rPr>
          <w:sz w:val="20"/>
          <w:szCs w:val="20"/>
        </w:rPr>
        <w:t xml:space="preserve"> clear from the scriptures that </w:t>
      </w:r>
      <w:r w:rsidR="00AF688A">
        <w:rPr>
          <w:sz w:val="20"/>
          <w:szCs w:val="20"/>
        </w:rPr>
        <w:t>Israel is not an addendum</w:t>
      </w:r>
      <w:r>
        <w:rPr>
          <w:sz w:val="20"/>
          <w:szCs w:val="20"/>
        </w:rPr>
        <w:t>. We are faced</w:t>
      </w:r>
      <w:r w:rsidR="009E34C1">
        <w:rPr>
          <w:sz w:val="20"/>
          <w:szCs w:val="20"/>
        </w:rPr>
        <w:t xml:space="preserve"> </w:t>
      </w:r>
      <w:r>
        <w:rPr>
          <w:sz w:val="20"/>
          <w:szCs w:val="20"/>
        </w:rPr>
        <w:t>with the challenge</w:t>
      </w:r>
      <w:r w:rsidR="009E34C1">
        <w:rPr>
          <w:sz w:val="20"/>
          <w:szCs w:val="20"/>
        </w:rPr>
        <w:t>, then,</w:t>
      </w:r>
      <w:r>
        <w:rPr>
          <w:sz w:val="20"/>
          <w:szCs w:val="20"/>
        </w:rPr>
        <w:t xml:space="preserve"> of </w:t>
      </w:r>
      <w:r w:rsidR="009E34C1">
        <w:rPr>
          <w:sz w:val="20"/>
          <w:szCs w:val="20"/>
        </w:rPr>
        <w:t>how to take hold of Israel without “only ever talking about Israel.” The “Israel-only” folks miss the bigger picture.</w:t>
      </w:r>
    </w:p>
    <w:p w:rsidR="009E34C1" w:rsidRDefault="009E34C1">
      <w:pPr>
        <w:rPr>
          <w:sz w:val="20"/>
          <w:szCs w:val="20"/>
        </w:rPr>
      </w:pPr>
    </w:p>
    <w:p w:rsidR="009E34C1" w:rsidRDefault="009E34C1">
      <w:pPr>
        <w:rPr>
          <w:sz w:val="20"/>
          <w:szCs w:val="20"/>
        </w:rPr>
      </w:pPr>
      <w:r>
        <w:rPr>
          <w:sz w:val="20"/>
          <w:szCs w:val="20"/>
        </w:rPr>
        <w:t xml:space="preserve">Israel belongs to the structure of </w:t>
      </w:r>
      <w:r w:rsidR="00E21F70">
        <w:rPr>
          <w:sz w:val="20"/>
          <w:szCs w:val="20"/>
        </w:rPr>
        <w:t xml:space="preserve">God’s plan. It is His mystery. </w:t>
      </w:r>
      <w:r>
        <w:rPr>
          <w:sz w:val="20"/>
          <w:szCs w:val="20"/>
        </w:rPr>
        <w:t>It belongs structu</w:t>
      </w:r>
      <w:r w:rsidR="00AF688A">
        <w:rPr>
          <w:sz w:val="20"/>
          <w:szCs w:val="20"/>
        </w:rPr>
        <w:t xml:space="preserve">rally to salvation. Without it, </w:t>
      </w:r>
      <w:r>
        <w:rPr>
          <w:sz w:val="20"/>
          <w:szCs w:val="20"/>
        </w:rPr>
        <w:t>somethin</w:t>
      </w:r>
      <w:r w:rsidR="00AF688A">
        <w:rPr>
          <w:sz w:val="20"/>
          <w:szCs w:val="20"/>
        </w:rPr>
        <w:t>g is</w:t>
      </w:r>
      <w:r>
        <w:rPr>
          <w:sz w:val="20"/>
          <w:szCs w:val="20"/>
        </w:rPr>
        <w:t xml:space="preserve"> incomplete.</w:t>
      </w:r>
    </w:p>
    <w:p w:rsidR="009E34C1" w:rsidRDefault="009E34C1">
      <w:pPr>
        <w:rPr>
          <w:sz w:val="20"/>
          <w:szCs w:val="20"/>
        </w:rPr>
      </w:pPr>
    </w:p>
    <w:p w:rsidR="009E34C1" w:rsidRDefault="009E34C1">
      <w:pPr>
        <w:rPr>
          <w:sz w:val="20"/>
          <w:szCs w:val="20"/>
        </w:rPr>
      </w:pPr>
      <w:r>
        <w:rPr>
          <w:sz w:val="20"/>
          <w:szCs w:val="20"/>
        </w:rPr>
        <w:t xml:space="preserve">This faces us with the question: </w:t>
      </w:r>
      <w:r w:rsidRPr="009E34C1">
        <w:rPr>
          <w:i/>
          <w:sz w:val="20"/>
          <w:szCs w:val="20"/>
        </w:rPr>
        <w:t>Did something go wrong at an early stage in the historical church</w:t>
      </w:r>
      <w:r>
        <w:rPr>
          <w:sz w:val="20"/>
          <w:szCs w:val="20"/>
        </w:rPr>
        <w:t>? There are no church Fathers to point to in the paragraph</w:t>
      </w:r>
      <w:r w:rsidR="00215CD2">
        <w:rPr>
          <w:sz w:val="20"/>
          <w:szCs w:val="20"/>
        </w:rPr>
        <w:t xml:space="preserve"> on Israel in t</w:t>
      </w:r>
      <w:r>
        <w:rPr>
          <w:sz w:val="20"/>
          <w:szCs w:val="20"/>
        </w:rPr>
        <w:t>he</w:t>
      </w:r>
      <w:r w:rsidR="004F6F91">
        <w:rPr>
          <w:sz w:val="20"/>
          <w:szCs w:val="20"/>
        </w:rPr>
        <w:t xml:space="preserve"> Vatican II decree</w:t>
      </w:r>
      <w:r w:rsidR="00811194">
        <w:rPr>
          <w:sz w:val="20"/>
          <w:szCs w:val="20"/>
        </w:rPr>
        <w:t>,</w:t>
      </w:r>
      <w:r w:rsidR="004F6F91">
        <w:rPr>
          <w:sz w:val="20"/>
          <w:szCs w:val="20"/>
        </w:rPr>
        <w:t xml:space="preserve"> </w:t>
      </w:r>
      <w:r w:rsidR="004F6F91" w:rsidRPr="004F6F91">
        <w:rPr>
          <w:i/>
          <w:sz w:val="20"/>
          <w:szCs w:val="20"/>
        </w:rPr>
        <w:t xml:space="preserve">Nostra </w:t>
      </w:r>
      <w:proofErr w:type="spellStart"/>
      <w:r w:rsidR="004F6F91" w:rsidRPr="004F6F91">
        <w:rPr>
          <w:i/>
          <w:sz w:val="20"/>
          <w:szCs w:val="20"/>
        </w:rPr>
        <w:t>Aetate</w:t>
      </w:r>
      <w:proofErr w:type="spellEnd"/>
      <w:r w:rsidR="004F6F91">
        <w:rPr>
          <w:sz w:val="20"/>
          <w:szCs w:val="20"/>
        </w:rPr>
        <w:t>.</w:t>
      </w:r>
      <w:r>
        <w:rPr>
          <w:sz w:val="20"/>
          <w:szCs w:val="20"/>
        </w:rPr>
        <w:t xml:space="preserve"> Something </w:t>
      </w:r>
      <w:r w:rsidR="00215CD2">
        <w:rPr>
          <w:i/>
          <w:sz w:val="20"/>
          <w:szCs w:val="20"/>
        </w:rPr>
        <w:t xml:space="preserve">was </w:t>
      </w:r>
      <w:r w:rsidR="003D564F">
        <w:rPr>
          <w:sz w:val="20"/>
          <w:szCs w:val="20"/>
        </w:rPr>
        <w:t>lost</w:t>
      </w:r>
      <w:r w:rsidR="00215CD2">
        <w:rPr>
          <w:sz w:val="20"/>
          <w:szCs w:val="20"/>
        </w:rPr>
        <w:t xml:space="preserve">. But this was not a wholesale loss; key aspects of church and salvation structure </w:t>
      </w:r>
      <w:r w:rsidR="00215CD2" w:rsidRPr="00AF688A">
        <w:rPr>
          <w:sz w:val="20"/>
          <w:szCs w:val="20"/>
        </w:rPr>
        <w:t>were</w:t>
      </w:r>
      <w:r w:rsidR="00215CD2" w:rsidRPr="00215CD2">
        <w:rPr>
          <w:i/>
          <w:sz w:val="20"/>
          <w:szCs w:val="20"/>
        </w:rPr>
        <w:t xml:space="preserve"> </w:t>
      </w:r>
      <w:r w:rsidR="00215CD2">
        <w:rPr>
          <w:sz w:val="20"/>
          <w:szCs w:val="20"/>
        </w:rPr>
        <w:t xml:space="preserve">preserved. For example, that </w:t>
      </w:r>
      <w:r w:rsidR="003D564F">
        <w:rPr>
          <w:sz w:val="20"/>
          <w:szCs w:val="20"/>
        </w:rPr>
        <w:t xml:space="preserve">the </w:t>
      </w:r>
      <w:r w:rsidR="00215CD2">
        <w:rPr>
          <w:sz w:val="20"/>
          <w:szCs w:val="20"/>
        </w:rPr>
        <w:t xml:space="preserve">Old and New Testament scriptures </w:t>
      </w:r>
      <w:r w:rsidR="00215CD2" w:rsidRPr="00215CD2">
        <w:rPr>
          <w:i/>
          <w:sz w:val="20"/>
          <w:szCs w:val="20"/>
        </w:rPr>
        <w:t>both</w:t>
      </w:r>
      <w:r w:rsidR="00215CD2">
        <w:rPr>
          <w:sz w:val="20"/>
          <w:szCs w:val="20"/>
        </w:rPr>
        <w:t xml:space="preserve"> are inspired was preserved. This was the </w:t>
      </w:r>
      <w:proofErr w:type="spellStart"/>
      <w:r w:rsidR="00215CD2">
        <w:rPr>
          <w:sz w:val="20"/>
          <w:szCs w:val="20"/>
        </w:rPr>
        <w:t>Marcion</w:t>
      </w:r>
      <w:proofErr w:type="spellEnd"/>
      <w:r w:rsidR="00215CD2">
        <w:rPr>
          <w:sz w:val="20"/>
          <w:szCs w:val="20"/>
        </w:rPr>
        <w:t xml:space="preserve"> heresy, but the Fathers clearly</w:t>
      </w:r>
      <w:r w:rsidR="00AF688A" w:rsidRPr="00AF688A">
        <w:rPr>
          <w:sz w:val="20"/>
          <w:szCs w:val="20"/>
        </w:rPr>
        <w:t xml:space="preserve"> </w:t>
      </w:r>
      <w:r w:rsidR="00AF688A">
        <w:rPr>
          <w:sz w:val="20"/>
          <w:szCs w:val="20"/>
        </w:rPr>
        <w:t xml:space="preserve">rejected </w:t>
      </w:r>
      <w:proofErr w:type="spellStart"/>
      <w:r w:rsidR="00AF688A">
        <w:rPr>
          <w:sz w:val="20"/>
          <w:szCs w:val="20"/>
        </w:rPr>
        <w:t>Marcionism</w:t>
      </w:r>
      <w:proofErr w:type="spellEnd"/>
      <w:r w:rsidR="00AF688A">
        <w:rPr>
          <w:sz w:val="20"/>
          <w:szCs w:val="20"/>
        </w:rPr>
        <w:t xml:space="preserve"> and affirmed the Old Testament</w:t>
      </w:r>
      <w:r w:rsidR="005F4BAD">
        <w:rPr>
          <w:sz w:val="20"/>
          <w:szCs w:val="20"/>
        </w:rPr>
        <w:t>. The Old Testament did not become</w:t>
      </w:r>
      <w:r w:rsidR="00AF688A">
        <w:rPr>
          <w:sz w:val="20"/>
          <w:szCs w:val="20"/>
        </w:rPr>
        <w:t xml:space="preserve"> an inferior part of the Can</w:t>
      </w:r>
      <w:r w:rsidR="00215CD2">
        <w:rPr>
          <w:sz w:val="20"/>
          <w:szCs w:val="20"/>
        </w:rPr>
        <w:t xml:space="preserve">on. This was foundationally preserved. </w:t>
      </w:r>
      <w:r w:rsidR="005F4BAD">
        <w:rPr>
          <w:sz w:val="20"/>
          <w:szCs w:val="20"/>
        </w:rPr>
        <w:t xml:space="preserve">A total loss of the place of Israel would have been to endorse </w:t>
      </w:r>
      <w:proofErr w:type="spellStart"/>
      <w:r w:rsidR="005F4BAD">
        <w:rPr>
          <w:sz w:val="20"/>
          <w:szCs w:val="20"/>
        </w:rPr>
        <w:t>Marcion</w:t>
      </w:r>
      <w:proofErr w:type="spellEnd"/>
      <w:r w:rsidR="005F4BAD">
        <w:rPr>
          <w:sz w:val="20"/>
          <w:szCs w:val="20"/>
        </w:rPr>
        <w:t>.</w:t>
      </w:r>
    </w:p>
    <w:p w:rsidR="005F4BAD" w:rsidRDefault="005F4BAD">
      <w:pPr>
        <w:rPr>
          <w:sz w:val="20"/>
          <w:szCs w:val="20"/>
        </w:rPr>
      </w:pPr>
    </w:p>
    <w:p w:rsidR="005F4BAD" w:rsidRDefault="005F4BAD">
      <w:pPr>
        <w:rPr>
          <w:sz w:val="20"/>
          <w:szCs w:val="20"/>
        </w:rPr>
      </w:pPr>
      <w:r>
        <w:rPr>
          <w:sz w:val="20"/>
          <w:szCs w:val="20"/>
        </w:rPr>
        <w:t>In the Liturgy, we see the fulfillment</w:t>
      </w:r>
      <w:r w:rsidR="004844E5">
        <w:rPr>
          <w:sz w:val="20"/>
          <w:szCs w:val="20"/>
        </w:rPr>
        <w:t xml:space="preserve"> of promises</w:t>
      </w:r>
      <w:r>
        <w:rPr>
          <w:sz w:val="20"/>
          <w:szCs w:val="20"/>
        </w:rPr>
        <w:t xml:space="preserve"> in the 1</w:t>
      </w:r>
      <w:r w:rsidRPr="005F4BAD">
        <w:rPr>
          <w:sz w:val="20"/>
          <w:szCs w:val="20"/>
          <w:vertAlign w:val="superscript"/>
        </w:rPr>
        <w:t>st</w:t>
      </w:r>
      <w:r>
        <w:rPr>
          <w:sz w:val="20"/>
          <w:szCs w:val="20"/>
        </w:rPr>
        <w:t xml:space="preserve"> Coming of Jesus and promises </w:t>
      </w:r>
      <w:r w:rsidR="004844E5">
        <w:rPr>
          <w:sz w:val="20"/>
          <w:szCs w:val="20"/>
        </w:rPr>
        <w:t>yet to be fulfilled</w:t>
      </w:r>
      <w:r>
        <w:rPr>
          <w:sz w:val="20"/>
          <w:szCs w:val="20"/>
        </w:rPr>
        <w:t xml:space="preserve"> in the 2</w:t>
      </w:r>
      <w:r w:rsidRPr="005F4BAD">
        <w:rPr>
          <w:sz w:val="20"/>
          <w:szCs w:val="20"/>
          <w:vertAlign w:val="superscript"/>
        </w:rPr>
        <w:t>nd</w:t>
      </w:r>
      <w:r w:rsidR="00AF688A">
        <w:rPr>
          <w:sz w:val="20"/>
          <w:szCs w:val="20"/>
        </w:rPr>
        <w:t xml:space="preserve">. </w:t>
      </w:r>
      <w:r>
        <w:rPr>
          <w:sz w:val="20"/>
          <w:szCs w:val="20"/>
        </w:rPr>
        <w:t xml:space="preserve">The oldest tradition of the church is better preserved in the Liturgy than in formulated theology, though both </w:t>
      </w:r>
      <w:r w:rsidR="00AF688A">
        <w:rPr>
          <w:sz w:val="20"/>
          <w:szCs w:val="20"/>
        </w:rPr>
        <w:t xml:space="preserve">are and </w:t>
      </w:r>
      <w:r>
        <w:rPr>
          <w:sz w:val="20"/>
          <w:szCs w:val="20"/>
        </w:rPr>
        <w:t>were linked.</w:t>
      </w:r>
    </w:p>
    <w:p w:rsidR="005F4BAD" w:rsidRDefault="005F4BAD">
      <w:pPr>
        <w:rPr>
          <w:sz w:val="20"/>
          <w:szCs w:val="20"/>
        </w:rPr>
      </w:pPr>
    </w:p>
    <w:p w:rsidR="005F4BAD" w:rsidRDefault="005F4BAD">
      <w:pPr>
        <w:rPr>
          <w:sz w:val="20"/>
          <w:szCs w:val="20"/>
        </w:rPr>
      </w:pPr>
      <w:r w:rsidRPr="005F4BAD">
        <w:rPr>
          <w:b/>
          <w:sz w:val="20"/>
          <w:szCs w:val="20"/>
        </w:rPr>
        <w:t>What Belongs to Salvation</w:t>
      </w:r>
      <w:r>
        <w:rPr>
          <w:sz w:val="20"/>
          <w:szCs w:val="20"/>
        </w:rPr>
        <w:t>?</w:t>
      </w:r>
    </w:p>
    <w:p w:rsidR="005F4BAD" w:rsidRDefault="005F4BAD">
      <w:pPr>
        <w:rPr>
          <w:sz w:val="20"/>
          <w:szCs w:val="20"/>
        </w:rPr>
      </w:pPr>
    </w:p>
    <w:p w:rsidR="005F4BAD" w:rsidRPr="009F5D95" w:rsidRDefault="00AF688A" w:rsidP="009F5D95">
      <w:pPr>
        <w:pStyle w:val="ListParagraph"/>
        <w:numPr>
          <w:ilvl w:val="0"/>
          <w:numId w:val="1"/>
        </w:numPr>
        <w:rPr>
          <w:sz w:val="20"/>
          <w:szCs w:val="20"/>
        </w:rPr>
      </w:pPr>
      <w:r>
        <w:rPr>
          <w:b/>
          <w:sz w:val="20"/>
          <w:szCs w:val="20"/>
        </w:rPr>
        <w:t>The election of Abraham,</w:t>
      </w:r>
      <w:r w:rsidR="00E21F70" w:rsidRPr="00E21F70">
        <w:rPr>
          <w:sz w:val="20"/>
          <w:szCs w:val="20"/>
        </w:rPr>
        <w:t xml:space="preserve"> </w:t>
      </w:r>
      <w:r w:rsidR="00E21F70">
        <w:rPr>
          <w:sz w:val="20"/>
          <w:szCs w:val="20"/>
        </w:rPr>
        <w:t>&amp;</w:t>
      </w:r>
      <w:r>
        <w:rPr>
          <w:b/>
          <w:sz w:val="20"/>
          <w:szCs w:val="20"/>
        </w:rPr>
        <w:t xml:space="preserve"> </w:t>
      </w:r>
      <w:r w:rsidR="005F4BAD" w:rsidRPr="00124FAB">
        <w:rPr>
          <w:b/>
          <w:sz w:val="20"/>
          <w:szCs w:val="20"/>
        </w:rPr>
        <w:t>a people</w:t>
      </w:r>
      <w:r w:rsidR="00124FAB">
        <w:rPr>
          <w:sz w:val="20"/>
          <w:szCs w:val="20"/>
        </w:rPr>
        <w:t>, &amp;</w:t>
      </w:r>
      <w:r w:rsidR="005F4BAD" w:rsidRPr="009F5D95">
        <w:rPr>
          <w:sz w:val="20"/>
          <w:szCs w:val="20"/>
        </w:rPr>
        <w:t xml:space="preserve"> </w:t>
      </w:r>
      <w:r w:rsidR="005F4BAD" w:rsidRPr="00124FAB">
        <w:rPr>
          <w:b/>
          <w:sz w:val="20"/>
          <w:szCs w:val="20"/>
        </w:rPr>
        <w:t>with it a covenant</w:t>
      </w:r>
      <w:r w:rsidR="005F4BAD" w:rsidRPr="009F5D95">
        <w:rPr>
          <w:sz w:val="20"/>
          <w:szCs w:val="20"/>
        </w:rPr>
        <w:t>, with Moses and David</w:t>
      </w:r>
      <w:r w:rsidR="00E21F70">
        <w:rPr>
          <w:sz w:val="20"/>
          <w:szCs w:val="20"/>
        </w:rPr>
        <w:t xml:space="preserve"> above all</w:t>
      </w:r>
      <w:r w:rsidR="005F4BAD" w:rsidRPr="009F5D95">
        <w:rPr>
          <w:sz w:val="20"/>
          <w:szCs w:val="20"/>
        </w:rPr>
        <w:t>. This belongs to the very structure of salvation. This is how God conceived it.</w:t>
      </w:r>
    </w:p>
    <w:p w:rsidR="009E34C1" w:rsidRDefault="009E34C1">
      <w:pPr>
        <w:rPr>
          <w:sz w:val="20"/>
          <w:szCs w:val="20"/>
        </w:rPr>
      </w:pPr>
    </w:p>
    <w:p w:rsidR="00681217" w:rsidRPr="00681217" w:rsidRDefault="005F4BAD" w:rsidP="00681217">
      <w:pPr>
        <w:pStyle w:val="ListParagraph"/>
        <w:numPr>
          <w:ilvl w:val="0"/>
          <w:numId w:val="1"/>
        </w:numPr>
        <w:rPr>
          <w:sz w:val="20"/>
          <w:szCs w:val="20"/>
        </w:rPr>
      </w:pPr>
      <w:r w:rsidRPr="003D564F">
        <w:rPr>
          <w:b/>
          <w:sz w:val="20"/>
          <w:szCs w:val="20"/>
        </w:rPr>
        <w:t xml:space="preserve">The chosen people are called to be a Priestly people </w:t>
      </w:r>
      <w:r w:rsidR="00E21F70">
        <w:rPr>
          <w:sz w:val="20"/>
          <w:szCs w:val="20"/>
        </w:rPr>
        <w:t>&amp;</w:t>
      </w:r>
      <w:r w:rsidRPr="003D564F">
        <w:rPr>
          <w:b/>
          <w:sz w:val="20"/>
          <w:szCs w:val="20"/>
        </w:rPr>
        <w:t xml:space="preserve"> to bless the Nations</w:t>
      </w:r>
      <w:r w:rsidRPr="009F5D95">
        <w:rPr>
          <w:sz w:val="20"/>
          <w:szCs w:val="20"/>
        </w:rPr>
        <w:t>. One is called for the sake of all (and never just for the one).</w:t>
      </w:r>
    </w:p>
    <w:p w:rsidR="005F4BAD" w:rsidRDefault="005F4BAD">
      <w:pPr>
        <w:rPr>
          <w:sz w:val="20"/>
          <w:szCs w:val="20"/>
        </w:rPr>
      </w:pPr>
    </w:p>
    <w:p w:rsidR="00847AC6" w:rsidRDefault="009F5D95" w:rsidP="009F5D95">
      <w:pPr>
        <w:pStyle w:val="ListParagraph"/>
        <w:numPr>
          <w:ilvl w:val="0"/>
          <w:numId w:val="1"/>
        </w:numPr>
        <w:rPr>
          <w:sz w:val="20"/>
          <w:szCs w:val="20"/>
        </w:rPr>
      </w:pPr>
      <w:r w:rsidRPr="003D564F">
        <w:rPr>
          <w:b/>
          <w:sz w:val="20"/>
          <w:szCs w:val="20"/>
        </w:rPr>
        <w:t xml:space="preserve">There is a distinction between Israel </w:t>
      </w:r>
      <w:r w:rsidR="00E21F70">
        <w:rPr>
          <w:sz w:val="20"/>
          <w:szCs w:val="20"/>
        </w:rPr>
        <w:t>&amp;</w:t>
      </w:r>
      <w:r w:rsidRPr="003D564F">
        <w:rPr>
          <w:b/>
          <w:sz w:val="20"/>
          <w:szCs w:val="20"/>
        </w:rPr>
        <w:t xml:space="preserve"> the Nations (</w:t>
      </w:r>
      <w:proofErr w:type="spellStart"/>
      <w:r w:rsidRPr="003D564F">
        <w:rPr>
          <w:b/>
          <w:i/>
          <w:sz w:val="20"/>
          <w:szCs w:val="20"/>
        </w:rPr>
        <w:t>Ethnoi</w:t>
      </w:r>
      <w:proofErr w:type="spellEnd"/>
      <w:r w:rsidRPr="003D564F">
        <w:rPr>
          <w:b/>
          <w:sz w:val="20"/>
          <w:szCs w:val="20"/>
        </w:rPr>
        <w:t>/</w:t>
      </w:r>
      <w:r w:rsidRPr="003D564F">
        <w:rPr>
          <w:b/>
          <w:i/>
          <w:sz w:val="20"/>
          <w:szCs w:val="20"/>
        </w:rPr>
        <w:t>Goy</w:t>
      </w:r>
      <w:r w:rsidRPr="003D564F">
        <w:rPr>
          <w:b/>
          <w:sz w:val="20"/>
          <w:szCs w:val="20"/>
        </w:rPr>
        <w:t>), which still remains in the New Testament</w:t>
      </w:r>
      <w:r>
        <w:rPr>
          <w:sz w:val="20"/>
          <w:szCs w:val="20"/>
        </w:rPr>
        <w:t xml:space="preserve">. At The Great Commission – </w:t>
      </w:r>
      <w:r w:rsidRPr="009F5D95">
        <w:rPr>
          <w:i/>
          <w:sz w:val="20"/>
          <w:szCs w:val="20"/>
        </w:rPr>
        <w:t>Go and make disciples of all nations</w:t>
      </w:r>
      <w:r>
        <w:rPr>
          <w:sz w:val="20"/>
          <w:szCs w:val="20"/>
        </w:rPr>
        <w:t xml:space="preserve"> – the 12 had already been sent throughout Israel. </w:t>
      </w:r>
      <w:r w:rsidR="00E21F70">
        <w:rPr>
          <w:sz w:val="20"/>
          <w:szCs w:val="20"/>
        </w:rPr>
        <w:t>Then</w:t>
      </w:r>
      <w:r>
        <w:rPr>
          <w:sz w:val="20"/>
          <w:szCs w:val="20"/>
        </w:rPr>
        <w:t xml:space="preserve"> after the resurrection, they are sent to the Nations. </w:t>
      </w:r>
    </w:p>
    <w:p w:rsidR="00847AC6" w:rsidRDefault="009F5D95" w:rsidP="00847AC6">
      <w:pPr>
        <w:pStyle w:val="ListParagraph"/>
        <w:numPr>
          <w:ilvl w:val="0"/>
          <w:numId w:val="3"/>
        </w:numPr>
        <w:rPr>
          <w:sz w:val="20"/>
          <w:szCs w:val="20"/>
        </w:rPr>
      </w:pPr>
      <w:r>
        <w:rPr>
          <w:sz w:val="20"/>
          <w:szCs w:val="20"/>
        </w:rPr>
        <w:t xml:space="preserve">Cardinal Jean-Marie </w:t>
      </w:r>
      <w:proofErr w:type="spellStart"/>
      <w:r>
        <w:rPr>
          <w:sz w:val="20"/>
          <w:szCs w:val="20"/>
        </w:rPr>
        <w:t>Lusti</w:t>
      </w:r>
      <w:r w:rsidR="00847AC6">
        <w:rPr>
          <w:sz w:val="20"/>
          <w:szCs w:val="20"/>
        </w:rPr>
        <w:t>ger</w:t>
      </w:r>
      <w:proofErr w:type="spellEnd"/>
      <w:r w:rsidR="00847AC6">
        <w:rPr>
          <w:sz w:val="20"/>
          <w:szCs w:val="20"/>
        </w:rPr>
        <w:t xml:space="preserve"> </w:t>
      </w:r>
      <w:r w:rsidR="0056589A">
        <w:rPr>
          <w:sz w:val="20"/>
          <w:szCs w:val="20"/>
        </w:rPr>
        <w:t>of Paris, 1981</w:t>
      </w:r>
      <w:r w:rsidR="00847AC6">
        <w:rPr>
          <w:sz w:val="20"/>
          <w:szCs w:val="20"/>
        </w:rPr>
        <w:t>-2005 (</w:t>
      </w:r>
      <w:r w:rsidR="004844E5">
        <w:rPr>
          <w:sz w:val="20"/>
          <w:szCs w:val="20"/>
        </w:rPr>
        <w:t xml:space="preserve">Jewish, for whom </w:t>
      </w:r>
      <w:r>
        <w:rPr>
          <w:sz w:val="20"/>
          <w:szCs w:val="20"/>
        </w:rPr>
        <w:t>Jewishness was</w:t>
      </w:r>
      <w:r w:rsidR="0056589A">
        <w:rPr>
          <w:sz w:val="20"/>
          <w:szCs w:val="20"/>
        </w:rPr>
        <w:t xml:space="preserve"> essential to his identity, author of</w:t>
      </w:r>
      <w:r>
        <w:rPr>
          <w:sz w:val="20"/>
          <w:szCs w:val="20"/>
        </w:rPr>
        <w:t xml:space="preserve"> </w:t>
      </w:r>
      <w:r w:rsidRPr="009F5D95">
        <w:rPr>
          <w:i/>
          <w:sz w:val="20"/>
          <w:szCs w:val="20"/>
        </w:rPr>
        <w:t xml:space="preserve">La </w:t>
      </w:r>
      <w:proofErr w:type="spellStart"/>
      <w:r w:rsidRPr="009F5D95">
        <w:rPr>
          <w:i/>
          <w:sz w:val="20"/>
          <w:szCs w:val="20"/>
        </w:rPr>
        <w:t>Promesse</w:t>
      </w:r>
      <w:proofErr w:type="spellEnd"/>
      <w:r w:rsidR="00E21F70">
        <w:rPr>
          <w:sz w:val="20"/>
          <w:szCs w:val="20"/>
        </w:rPr>
        <w:t>/</w:t>
      </w:r>
      <w:r w:rsidRPr="009F5D95">
        <w:rPr>
          <w:i/>
          <w:sz w:val="20"/>
          <w:szCs w:val="20"/>
        </w:rPr>
        <w:t>The Promise</w:t>
      </w:r>
      <w:r w:rsidR="00681217">
        <w:rPr>
          <w:i/>
          <w:sz w:val="20"/>
          <w:szCs w:val="20"/>
        </w:rPr>
        <w:t>,</w:t>
      </w:r>
      <w:r w:rsidR="00847AC6" w:rsidRPr="00847AC6">
        <w:rPr>
          <w:sz w:val="20"/>
          <w:szCs w:val="20"/>
        </w:rPr>
        <w:t xml:space="preserve"> </w:t>
      </w:r>
      <w:r w:rsidR="00847AC6">
        <w:rPr>
          <w:sz w:val="20"/>
          <w:szCs w:val="20"/>
        </w:rPr>
        <w:t>died 2007</w:t>
      </w:r>
      <w:r w:rsidR="0056589A">
        <w:rPr>
          <w:i/>
          <w:sz w:val="20"/>
          <w:szCs w:val="20"/>
        </w:rPr>
        <w:t>)</w:t>
      </w:r>
      <w:r w:rsidR="0056589A">
        <w:rPr>
          <w:sz w:val="20"/>
          <w:szCs w:val="20"/>
        </w:rPr>
        <w:t xml:space="preserve"> wrote of the judgment of Israel in Mt. 19 and</w:t>
      </w:r>
      <w:r w:rsidR="00E21F70">
        <w:rPr>
          <w:sz w:val="20"/>
          <w:szCs w:val="20"/>
        </w:rPr>
        <w:t xml:space="preserve"> the judgment</w:t>
      </w:r>
      <w:r w:rsidR="0056589A">
        <w:rPr>
          <w:sz w:val="20"/>
          <w:szCs w:val="20"/>
        </w:rPr>
        <w:t xml:space="preserve"> of the Nations in Mt. 25.</w:t>
      </w:r>
      <w:r w:rsidR="00847AC6">
        <w:rPr>
          <w:sz w:val="20"/>
          <w:szCs w:val="20"/>
        </w:rPr>
        <w:t xml:space="preserve"> </w:t>
      </w:r>
    </w:p>
    <w:p w:rsidR="00847AC6" w:rsidRDefault="00847AC6" w:rsidP="00847AC6">
      <w:pPr>
        <w:pStyle w:val="ListParagraph"/>
        <w:numPr>
          <w:ilvl w:val="0"/>
          <w:numId w:val="3"/>
        </w:numPr>
        <w:rPr>
          <w:sz w:val="20"/>
          <w:szCs w:val="20"/>
        </w:rPr>
      </w:pPr>
      <w:r>
        <w:rPr>
          <w:sz w:val="20"/>
          <w:szCs w:val="20"/>
        </w:rPr>
        <w:t>I</w:t>
      </w:r>
      <w:r w:rsidR="0056589A">
        <w:rPr>
          <w:sz w:val="20"/>
          <w:szCs w:val="20"/>
        </w:rPr>
        <w:t>n Rev. 7 we see 1</w:t>
      </w:r>
      <w:r w:rsidR="0056589A" w:rsidRPr="0056589A">
        <w:rPr>
          <w:sz w:val="20"/>
          <w:szCs w:val="20"/>
          <w:vertAlign w:val="superscript"/>
        </w:rPr>
        <w:t>st</w:t>
      </w:r>
      <w:r w:rsidR="0056589A">
        <w:rPr>
          <w:sz w:val="20"/>
          <w:szCs w:val="20"/>
        </w:rPr>
        <w:t xml:space="preserve"> the 144,000 from the 12 tribes</w:t>
      </w:r>
      <w:r>
        <w:rPr>
          <w:sz w:val="20"/>
          <w:szCs w:val="20"/>
        </w:rPr>
        <w:t xml:space="preserve"> of Israel</w:t>
      </w:r>
      <w:r w:rsidR="0056589A">
        <w:rPr>
          <w:sz w:val="20"/>
          <w:szCs w:val="20"/>
        </w:rPr>
        <w:t>, and then all the others</w:t>
      </w:r>
      <w:r>
        <w:rPr>
          <w:sz w:val="20"/>
          <w:szCs w:val="20"/>
        </w:rPr>
        <w:t xml:space="preserve"> (</w:t>
      </w:r>
      <w:r w:rsidRPr="00847AC6">
        <w:rPr>
          <w:i/>
          <w:sz w:val="20"/>
          <w:szCs w:val="20"/>
        </w:rPr>
        <w:t>a great multitude no one could count</w:t>
      </w:r>
      <w:r w:rsidR="0056589A" w:rsidRPr="00847AC6">
        <w:rPr>
          <w:i/>
          <w:sz w:val="20"/>
          <w:szCs w:val="20"/>
        </w:rPr>
        <w:t xml:space="preserve">, </w:t>
      </w:r>
      <w:r w:rsidRPr="00847AC6">
        <w:rPr>
          <w:rStyle w:val="text"/>
          <w:i/>
          <w:sz w:val="20"/>
          <w:szCs w:val="20"/>
        </w:rPr>
        <w:t>from every nation, tribe, people and language</w:t>
      </w:r>
      <w:r>
        <w:rPr>
          <w:rStyle w:val="text"/>
          <w:sz w:val="20"/>
          <w:szCs w:val="20"/>
        </w:rPr>
        <w:t xml:space="preserve">) </w:t>
      </w:r>
      <w:r>
        <w:rPr>
          <w:sz w:val="20"/>
          <w:szCs w:val="20"/>
        </w:rPr>
        <w:t xml:space="preserve">standing before the </w:t>
      </w:r>
      <w:r w:rsidR="00681217">
        <w:rPr>
          <w:sz w:val="20"/>
          <w:szCs w:val="20"/>
        </w:rPr>
        <w:t xml:space="preserve">throne and the </w:t>
      </w:r>
      <w:r>
        <w:rPr>
          <w:sz w:val="20"/>
          <w:szCs w:val="20"/>
        </w:rPr>
        <w:t xml:space="preserve">Lamb. </w:t>
      </w:r>
    </w:p>
    <w:p w:rsidR="005F4BAD" w:rsidRDefault="00847AC6" w:rsidP="00847AC6">
      <w:pPr>
        <w:pStyle w:val="ListParagraph"/>
        <w:numPr>
          <w:ilvl w:val="0"/>
          <w:numId w:val="3"/>
        </w:numPr>
        <w:rPr>
          <w:sz w:val="20"/>
          <w:szCs w:val="20"/>
        </w:rPr>
      </w:pPr>
      <w:r>
        <w:rPr>
          <w:sz w:val="20"/>
          <w:szCs w:val="20"/>
        </w:rPr>
        <w:t>I</w:t>
      </w:r>
      <w:r w:rsidR="0056589A">
        <w:rPr>
          <w:sz w:val="20"/>
          <w:szCs w:val="20"/>
        </w:rPr>
        <w:t>n the Sermon on the Mount, Mt. 5:</w:t>
      </w:r>
      <w:r w:rsidR="00681217">
        <w:rPr>
          <w:sz w:val="20"/>
          <w:szCs w:val="20"/>
        </w:rPr>
        <w:t>13-14:</w:t>
      </w:r>
      <w:r w:rsidR="0056589A">
        <w:rPr>
          <w:sz w:val="20"/>
          <w:szCs w:val="20"/>
        </w:rPr>
        <w:t xml:space="preserve"> </w:t>
      </w:r>
      <w:r w:rsidR="0056589A" w:rsidRPr="0056589A">
        <w:rPr>
          <w:i/>
          <w:sz w:val="20"/>
          <w:szCs w:val="20"/>
        </w:rPr>
        <w:t>You are the salt of the earth</w:t>
      </w:r>
      <w:r w:rsidR="0056589A">
        <w:rPr>
          <w:sz w:val="20"/>
          <w:szCs w:val="20"/>
        </w:rPr>
        <w:t>.</w:t>
      </w:r>
      <w:r w:rsidR="00681217">
        <w:rPr>
          <w:sz w:val="20"/>
          <w:szCs w:val="20"/>
        </w:rPr>
        <w:t xml:space="preserve"> H</w:t>
      </w:r>
      <w:r>
        <w:rPr>
          <w:sz w:val="20"/>
          <w:szCs w:val="20"/>
        </w:rPr>
        <w:t>ere</w:t>
      </w:r>
      <w:r w:rsidR="00681217">
        <w:rPr>
          <w:sz w:val="20"/>
          <w:szCs w:val="20"/>
        </w:rPr>
        <w:t xml:space="preserve"> “earth”</w:t>
      </w:r>
      <w:r>
        <w:rPr>
          <w:sz w:val="20"/>
          <w:szCs w:val="20"/>
        </w:rPr>
        <w:t xml:space="preserve"> can also mean “land.”</w:t>
      </w:r>
      <w:r w:rsidR="0056589A">
        <w:rPr>
          <w:sz w:val="20"/>
          <w:szCs w:val="20"/>
        </w:rPr>
        <w:t xml:space="preserve"> </w:t>
      </w:r>
      <w:r w:rsidR="0056589A" w:rsidRPr="0056589A">
        <w:rPr>
          <w:i/>
          <w:sz w:val="20"/>
          <w:szCs w:val="20"/>
        </w:rPr>
        <w:t>You are the light of the world</w:t>
      </w:r>
      <w:r w:rsidR="0056589A">
        <w:rPr>
          <w:sz w:val="20"/>
          <w:szCs w:val="20"/>
        </w:rPr>
        <w:t xml:space="preserve">. </w:t>
      </w:r>
      <w:proofErr w:type="spellStart"/>
      <w:r w:rsidR="00681217">
        <w:rPr>
          <w:sz w:val="20"/>
          <w:szCs w:val="20"/>
        </w:rPr>
        <w:t>Lk</w:t>
      </w:r>
      <w:proofErr w:type="spellEnd"/>
      <w:r w:rsidR="00681217">
        <w:rPr>
          <w:sz w:val="20"/>
          <w:szCs w:val="20"/>
        </w:rPr>
        <w:t xml:space="preserve">. 2:32: </w:t>
      </w:r>
      <w:r w:rsidR="0056589A" w:rsidRPr="0056589A">
        <w:rPr>
          <w:i/>
          <w:sz w:val="20"/>
          <w:szCs w:val="20"/>
        </w:rPr>
        <w:t>A light to bring revelation to the Gentiles and glory to your people Israel</w:t>
      </w:r>
      <w:r w:rsidR="00681217">
        <w:rPr>
          <w:sz w:val="20"/>
          <w:szCs w:val="20"/>
        </w:rPr>
        <w:t>.</w:t>
      </w:r>
      <w:r w:rsidR="0056589A">
        <w:rPr>
          <w:sz w:val="20"/>
          <w:szCs w:val="20"/>
        </w:rPr>
        <w:t xml:space="preserve"> </w:t>
      </w:r>
    </w:p>
    <w:p w:rsidR="00681217" w:rsidRDefault="00681217" w:rsidP="00681217">
      <w:pPr>
        <w:pStyle w:val="ListParagraph"/>
        <w:ind w:left="1080"/>
        <w:rPr>
          <w:sz w:val="20"/>
          <w:szCs w:val="20"/>
        </w:rPr>
      </w:pPr>
    </w:p>
    <w:p w:rsidR="00C00461" w:rsidRPr="00C00461" w:rsidRDefault="0056589A" w:rsidP="00681217">
      <w:pPr>
        <w:pStyle w:val="ListParagraph"/>
        <w:numPr>
          <w:ilvl w:val="0"/>
          <w:numId w:val="1"/>
        </w:numPr>
        <w:rPr>
          <w:b/>
          <w:sz w:val="20"/>
          <w:szCs w:val="20"/>
        </w:rPr>
      </w:pPr>
      <w:r w:rsidRPr="00C00461">
        <w:rPr>
          <w:b/>
          <w:sz w:val="20"/>
          <w:szCs w:val="20"/>
        </w:rPr>
        <w:t>The Messianic Promises</w:t>
      </w:r>
      <w:r w:rsidR="00681217" w:rsidRPr="00C00461">
        <w:rPr>
          <w:b/>
          <w:sz w:val="20"/>
          <w:szCs w:val="20"/>
        </w:rPr>
        <w:t xml:space="preserve"> </w:t>
      </w:r>
      <w:r w:rsidRPr="00C00461">
        <w:rPr>
          <w:b/>
          <w:sz w:val="20"/>
          <w:szCs w:val="20"/>
        </w:rPr>
        <w:t>concern</w:t>
      </w:r>
      <w:r w:rsidR="003D564F" w:rsidRPr="00C00461">
        <w:rPr>
          <w:b/>
          <w:sz w:val="20"/>
          <w:szCs w:val="20"/>
        </w:rPr>
        <w:t>ing</w:t>
      </w:r>
      <w:r w:rsidRPr="00C00461">
        <w:rPr>
          <w:b/>
          <w:sz w:val="20"/>
          <w:szCs w:val="20"/>
        </w:rPr>
        <w:t xml:space="preserve"> the </w:t>
      </w:r>
      <w:r w:rsidR="003D564F" w:rsidRPr="00C00461">
        <w:rPr>
          <w:b/>
          <w:sz w:val="20"/>
          <w:szCs w:val="20"/>
        </w:rPr>
        <w:t>people, the land, the King</w:t>
      </w:r>
      <w:r w:rsidR="00C00461">
        <w:rPr>
          <w:b/>
          <w:sz w:val="20"/>
          <w:szCs w:val="20"/>
        </w:rPr>
        <w:t xml:space="preserve"> </w:t>
      </w:r>
      <w:r w:rsidR="003D564F" w:rsidRPr="004844E5">
        <w:rPr>
          <w:sz w:val="20"/>
          <w:szCs w:val="20"/>
        </w:rPr>
        <w:t>&amp;</w:t>
      </w:r>
      <w:r w:rsidRPr="00C00461">
        <w:rPr>
          <w:b/>
          <w:sz w:val="20"/>
          <w:szCs w:val="20"/>
        </w:rPr>
        <w:t xml:space="preserve"> Jerusalem. </w:t>
      </w:r>
    </w:p>
    <w:p w:rsidR="00C00461" w:rsidRPr="00C00461" w:rsidRDefault="0056589A" w:rsidP="00C00461">
      <w:pPr>
        <w:pStyle w:val="ListParagraph"/>
        <w:numPr>
          <w:ilvl w:val="0"/>
          <w:numId w:val="4"/>
        </w:numPr>
        <w:rPr>
          <w:sz w:val="20"/>
          <w:szCs w:val="20"/>
        </w:rPr>
      </w:pPr>
      <w:r w:rsidRPr="00C00461">
        <w:rPr>
          <w:sz w:val="20"/>
          <w:szCs w:val="20"/>
        </w:rPr>
        <w:t>There is a 2-stage fulfillment in the 1</w:t>
      </w:r>
      <w:r w:rsidRPr="00C00461">
        <w:rPr>
          <w:sz w:val="20"/>
          <w:szCs w:val="20"/>
          <w:vertAlign w:val="superscript"/>
        </w:rPr>
        <w:t>st</w:t>
      </w:r>
      <w:r w:rsidRPr="00C00461">
        <w:rPr>
          <w:sz w:val="20"/>
          <w:szCs w:val="20"/>
        </w:rPr>
        <w:t xml:space="preserve"> and 2</w:t>
      </w:r>
      <w:r w:rsidRPr="00C00461">
        <w:rPr>
          <w:sz w:val="20"/>
          <w:szCs w:val="20"/>
          <w:vertAlign w:val="superscript"/>
        </w:rPr>
        <w:t>nd</w:t>
      </w:r>
      <w:r w:rsidR="00C00461" w:rsidRPr="00C00461">
        <w:rPr>
          <w:sz w:val="20"/>
          <w:szCs w:val="20"/>
        </w:rPr>
        <w:t xml:space="preserve"> comings. In the church calendar, A</w:t>
      </w:r>
      <w:r w:rsidRPr="00C00461">
        <w:rPr>
          <w:sz w:val="20"/>
          <w:szCs w:val="20"/>
        </w:rPr>
        <w:t xml:space="preserve">dvent </w:t>
      </w:r>
      <w:r w:rsidR="00894D03">
        <w:rPr>
          <w:sz w:val="20"/>
          <w:szCs w:val="20"/>
        </w:rPr>
        <w:t>is</w:t>
      </w:r>
      <w:r w:rsidRPr="00C00461">
        <w:rPr>
          <w:sz w:val="20"/>
          <w:szCs w:val="20"/>
        </w:rPr>
        <w:t xml:space="preserve"> the season </w:t>
      </w:r>
      <w:r w:rsidR="00894D03">
        <w:rPr>
          <w:sz w:val="20"/>
          <w:szCs w:val="20"/>
        </w:rPr>
        <w:t>that particularly</w:t>
      </w:r>
      <w:r w:rsidR="00C00461" w:rsidRPr="00C00461">
        <w:rPr>
          <w:sz w:val="20"/>
          <w:szCs w:val="20"/>
        </w:rPr>
        <w:t xml:space="preserve"> points to</w:t>
      </w:r>
      <w:r w:rsidRPr="00C00461">
        <w:rPr>
          <w:sz w:val="20"/>
          <w:szCs w:val="20"/>
        </w:rPr>
        <w:t xml:space="preserve"> the 2</w:t>
      </w:r>
      <w:r w:rsidRPr="00C00461">
        <w:rPr>
          <w:sz w:val="20"/>
          <w:szCs w:val="20"/>
          <w:vertAlign w:val="superscript"/>
        </w:rPr>
        <w:t>nd</w:t>
      </w:r>
      <w:r w:rsidRPr="00C00461">
        <w:rPr>
          <w:sz w:val="20"/>
          <w:szCs w:val="20"/>
        </w:rPr>
        <w:t xml:space="preserve"> coming</w:t>
      </w:r>
      <w:r w:rsidR="00C00461" w:rsidRPr="00C00461">
        <w:rPr>
          <w:sz w:val="20"/>
          <w:szCs w:val="20"/>
        </w:rPr>
        <w:t>, though many are not aware</w:t>
      </w:r>
      <w:r w:rsidRPr="00C00461">
        <w:rPr>
          <w:sz w:val="20"/>
          <w:szCs w:val="20"/>
        </w:rPr>
        <w:t>. In the Catechism, there is a wonderful paragraph</w:t>
      </w:r>
      <w:r w:rsidR="00124FAB" w:rsidRPr="00C00461">
        <w:rPr>
          <w:sz w:val="20"/>
          <w:szCs w:val="20"/>
        </w:rPr>
        <w:t xml:space="preserve"> about this (</w:t>
      </w:r>
      <w:r w:rsidR="00264F03" w:rsidRPr="00264F03">
        <w:rPr>
          <w:sz w:val="20"/>
          <w:szCs w:val="20"/>
        </w:rPr>
        <w:t>CCC 524)</w:t>
      </w:r>
      <w:r w:rsidR="00124FAB" w:rsidRPr="00C00461">
        <w:rPr>
          <w:sz w:val="20"/>
          <w:szCs w:val="20"/>
        </w:rPr>
        <w:t xml:space="preserve"> </w:t>
      </w:r>
      <w:r w:rsidR="00C00461" w:rsidRPr="00C00461">
        <w:rPr>
          <w:sz w:val="20"/>
          <w:szCs w:val="20"/>
        </w:rPr>
        <w:t>though</w:t>
      </w:r>
      <w:r w:rsidR="00124FAB" w:rsidRPr="00C00461">
        <w:rPr>
          <w:sz w:val="20"/>
          <w:szCs w:val="20"/>
        </w:rPr>
        <w:t xml:space="preserve"> most of us </w:t>
      </w:r>
      <w:r w:rsidR="00A52C7A" w:rsidRPr="00264F03">
        <w:rPr>
          <w:sz w:val="20"/>
          <w:szCs w:val="20"/>
        </w:rPr>
        <w:t>miss</w:t>
      </w:r>
      <w:r w:rsidR="00124FAB" w:rsidRPr="00264F03">
        <w:rPr>
          <w:sz w:val="20"/>
          <w:szCs w:val="20"/>
        </w:rPr>
        <w:t xml:space="preserve"> </w:t>
      </w:r>
      <w:r w:rsidR="00894D03">
        <w:rPr>
          <w:sz w:val="20"/>
          <w:szCs w:val="20"/>
        </w:rPr>
        <w:t xml:space="preserve">it: </w:t>
      </w:r>
      <w:r w:rsidR="00894D03" w:rsidRPr="001E17C1">
        <w:rPr>
          <w:i/>
          <w:color w:val="0070C0"/>
          <w:sz w:val="16"/>
          <w:szCs w:val="16"/>
        </w:rPr>
        <w:t>When the Church celebrates the liturgy of Advent each year, she makes present the ancient expectancy of the Messiah, for by sharing in the long preparation for the Savior’s first coming, the faithful renew their ardent desire for his second coming.</w:t>
      </w:r>
      <w:r w:rsidR="00894D03" w:rsidRPr="001E17C1">
        <w:rPr>
          <w:i/>
          <w:color w:val="0070C0"/>
          <w:sz w:val="16"/>
          <w:szCs w:val="16"/>
          <w:vertAlign w:val="superscript"/>
        </w:rPr>
        <w:t>200</w:t>
      </w:r>
      <w:r w:rsidR="00894D03" w:rsidRPr="001E17C1">
        <w:rPr>
          <w:i/>
          <w:color w:val="0070C0"/>
          <w:sz w:val="16"/>
          <w:szCs w:val="16"/>
        </w:rPr>
        <w:t xml:space="preserve"> By celebrating the precursor’s</w:t>
      </w:r>
      <w:r w:rsidR="0021590F" w:rsidRPr="001E17C1">
        <w:rPr>
          <w:i/>
          <w:color w:val="0070C0"/>
          <w:sz w:val="16"/>
          <w:szCs w:val="16"/>
        </w:rPr>
        <w:t xml:space="preserve"> (</w:t>
      </w:r>
      <w:r w:rsidR="0021590F" w:rsidRPr="001E17C1">
        <w:rPr>
          <w:i/>
          <w:color w:val="7F7F7F" w:themeColor="text1" w:themeTint="80"/>
          <w:sz w:val="16"/>
          <w:szCs w:val="16"/>
        </w:rPr>
        <w:t>John the Baptist</w:t>
      </w:r>
      <w:r w:rsidR="0021590F" w:rsidRPr="001E17C1">
        <w:rPr>
          <w:i/>
          <w:color w:val="0070C0"/>
          <w:sz w:val="16"/>
          <w:szCs w:val="16"/>
        </w:rPr>
        <w:t>)</w:t>
      </w:r>
      <w:r w:rsidR="00894D03" w:rsidRPr="001E17C1">
        <w:rPr>
          <w:i/>
          <w:color w:val="0070C0"/>
          <w:sz w:val="16"/>
          <w:szCs w:val="16"/>
        </w:rPr>
        <w:t xml:space="preserve"> </w:t>
      </w:r>
      <w:r w:rsidR="0021590F" w:rsidRPr="001E17C1">
        <w:rPr>
          <w:i/>
          <w:color w:val="0070C0"/>
          <w:sz w:val="16"/>
          <w:szCs w:val="16"/>
        </w:rPr>
        <w:t xml:space="preserve">birth and martyrdom, </w:t>
      </w:r>
      <w:r w:rsidR="001E17C1">
        <w:rPr>
          <w:i/>
          <w:color w:val="0070C0"/>
          <w:sz w:val="16"/>
          <w:szCs w:val="16"/>
        </w:rPr>
        <w:t>the Church unites herself to his</w:t>
      </w:r>
      <w:r w:rsidR="0021590F" w:rsidRPr="001E17C1">
        <w:rPr>
          <w:i/>
          <w:color w:val="0070C0"/>
          <w:sz w:val="16"/>
          <w:szCs w:val="16"/>
        </w:rPr>
        <w:t xml:space="preserve"> desire: “He must increase but I must decrease.”</w:t>
      </w:r>
      <w:r w:rsidR="0021590F" w:rsidRPr="001E17C1">
        <w:rPr>
          <w:i/>
          <w:color w:val="0070C0"/>
          <w:sz w:val="16"/>
          <w:szCs w:val="16"/>
          <w:vertAlign w:val="superscript"/>
        </w:rPr>
        <w:t>201</w:t>
      </w:r>
      <w:r w:rsidR="00894D03">
        <w:rPr>
          <w:sz w:val="20"/>
          <w:szCs w:val="20"/>
        </w:rPr>
        <w:t xml:space="preserve"> </w:t>
      </w:r>
      <w:r w:rsidR="00124FAB" w:rsidRPr="00C00461">
        <w:rPr>
          <w:sz w:val="20"/>
          <w:szCs w:val="20"/>
        </w:rPr>
        <w:t xml:space="preserve">The idea that all fulfillment happened </w:t>
      </w:r>
      <w:r w:rsidR="00124FAB" w:rsidRPr="00C00461">
        <w:rPr>
          <w:sz w:val="20"/>
          <w:szCs w:val="20"/>
        </w:rPr>
        <w:lastRenderedPageBreak/>
        <w:t>in the 1</w:t>
      </w:r>
      <w:r w:rsidR="00124FAB" w:rsidRPr="00C00461">
        <w:rPr>
          <w:sz w:val="20"/>
          <w:szCs w:val="20"/>
          <w:vertAlign w:val="superscript"/>
        </w:rPr>
        <w:t>st</w:t>
      </w:r>
      <w:r w:rsidR="00124FAB" w:rsidRPr="00C00461">
        <w:rPr>
          <w:sz w:val="20"/>
          <w:szCs w:val="20"/>
        </w:rPr>
        <w:t xml:space="preserve"> Coming is a distortion. The “fullness” of Jesus in the 1</w:t>
      </w:r>
      <w:r w:rsidR="00124FAB" w:rsidRPr="00C00461">
        <w:rPr>
          <w:sz w:val="20"/>
          <w:szCs w:val="20"/>
          <w:vertAlign w:val="superscript"/>
        </w:rPr>
        <w:t>st</w:t>
      </w:r>
      <w:r w:rsidR="00124FAB" w:rsidRPr="00C00461">
        <w:rPr>
          <w:sz w:val="20"/>
          <w:szCs w:val="20"/>
        </w:rPr>
        <w:t xml:space="preserve"> Coming is </w:t>
      </w:r>
      <w:r w:rsidR="00124FAB" w:rsidRPr="00C00461">
        <w:rPr>
          <w:i/>
          <w:sz w:val="20"/>
          <w:szCs w:val="20"/>
        </w:rPr>
        <w:t>truly full</w:t>
      </w:r>
      <w:r w:rsidR="00124FAB" w:rsidRPr="00C00461">
        <w:rPr>
          <w:sz w:val="20"/>
          <w:szCs w:val="20"/>
        </w:rPr>
        <w:t>, but it is a fullness of the 1</w:t>
      </w:r>
      <w:r w:rsidR="00124FAB" w:rsidRPr="00C00461">
        <w:rPr>
          <w:sz w:val="20"/>
          <w:szCs w:val="20"/>
          <w:vertAlign w:val="superscript"/>
        </w:rPr>
        <w:t>st</w:t>
      </w:r>
      <w:r w:rsidR="00124FAB" w:rsidRPr="00C00461">
        <w:rPr>
          <w:sz w:val="20"/>
          <w:szCs w:val="20"/>
        </w:rPr>
        <w:t xml:space="preserve"> stage only.</w:t>
      </w:r>
      <w:r w:rsidR="00C00461" w:rsidRPr="00C00461">
        <w:rPr>
          <w:sz w:val="20"/>
          <w:szCs w:val="20"/>
        </w:rPr>
        <w:t xml:space="preserve"> </w:t>
      </w:r>
    </w:p>
    <w:p w:rsidR="0056589A" w:rsidRPr="00C00461" w:rsidRDefault="00A24271" w:rsidP="00C00461">
      <w:pPr>
        <w:pStyle w:val="ListParagraph"/>
        <w:numPr>
          <w:ilvl w:val="0"/>
          <w:numId w:val="4"/>
        </w:numPr>
        <w:rPr>
          <w:sz w:val="20"/>
          <w:szCs w:val="20"/>
        </w:rPr>
      </w:pPr>
      <w:r w:rsidRPr="00C00461">
        <w:rPr>
          <w:sz w:val="20"/>
          <w:szCs w:val="20"/>
        </w:rPr>
        <w:t xml:space="preserve">The promises belong to biblical faith. </w:t>
      </w:r>
      <w:r w:rsidR="00124FAB" w:rsidRPr="00C00461">
        <w:rPr>
          <w:sz w:val="20"/>
          <w:szCs w:val="20"/>
        </w:rPr>
        <w:t xml:space="preserve">We the Church are looking for fulfillment as much as Israel is. Paul said: </w:t>
      </w:r>
      <w:r w:rsidR="00124FAB" w:rsidRPr="00C00461">
        <w:rPr>
          <w:i/>
          <w:sz w:val="20"/>
          <w:szCs w:val="20"/>
        </w:rPr>
        <w:t>I am in chains for the hope of Israel</w:t>
      </w:r>
      <w:r w:rsidR="00124FAB" w:rsidRPr="00C00461">
        <w:rPr>
          <w:sz w:val="20"/>
          <w:szCs w:val="20"/>
        </w:rPr>
        <w:t xml:space="preserve">. (Acts 28:20). Acts 26:6: </w:t>
      </w:r>
      <w:r w:rsidR="00124FAB" w:rsidRPr="00C00461">
        <w:rPr>
          <w:rFonts w:eastAsia="Times New Roman" w:cs="Times New Roman"/>
          <w:i/>
          <w:sz w:val="20"/>
          <w:szCs w:val="20"/>
        </w:rPr>
        <w:t>And now I am standing trial for the hope of the promise made by God to our fathers</w:t>
      </w:r>
      <w:r w:rsidR="00124FAB" w:rsidRPr="00C00461">
        <w:rPr>
          <w:rFonts w:eastAsia="Times New Roman" w:cs="Times New Roman"/>
          <w:sz w:val="20"/>
          <w:szCs w:val="20"/>
        </w:rPr>
        <w:t xml:space="preserve"> (NASB). </w:t>
      </w:r>
    </w:p>
    <w:p w:rsidR="00124FAB" w:rsidRPr="00124FAB" w:rsidRDefault="00124FAB" w:rsidP="00124FAB">
      <w:pPr>
        <w:rPr>
          <w:sz w:val="20"/>
          <w:szCs w:val="20"/>
        </w:rPr>
      </w:pPr>
    </w:p>
    <w:p w:rsidR="00124FAB" w:rsidRDefault="00124FAB" w:rsidP="00A24271">
      <w:pPr>
        <w:pStyle w:val="ListParagraph"/>
        <w:numPr>
          <w:ilvl w:val="0"/>
          <w:numId w:val="1"/>
        </w:numPr>
        <w:rPr>
          <w:sz w:val="20"/>
          <w:szCs w:val="20"/>
        </w:rPr>
      </w:pPr>
      <w:r w:rsidRPr="003D564F">
        <w:rPr>
          <w:b/>
          <w:sz w:val="20"/>
          <w:szCs w:val="20"/>
        </w:rPr>
        <w:t>Jesus is Jew</w:t>
      </w:r>
      <w:r w:rsidR="003D564F">
        <w:rPr>
          <w:b/>
          <w:sz w:val="20"/>
          <w:szCs w:val="20"/>
        </w:rPr>
        <w:t>ish, from the tribe of Judah &amp;</w:t>
      </w:r>
      <w:r w:rsidRPr="003D564F">
        <w:rPr>
          <w:b/>
          <w:sz w:val="20"/>
          <w:szCs w:val="20"/>
        </w:rPr>
        <w:t xml:space="preserve"> the house of David</w:t>
      </w:r>
      <w:r>
        <w:rPr>
          <w:sz w:val="20"/>
          <w:szCs w:val="20"/>
        </w:rPr>
        <w:t xml:space="preserve">. He is both Messiah of Israel and Savoir of the World. Mark </w:t>
      </w:r>
      <w:proofErr w:type="spellStart"/>
      <w:r>
        <w:rPr>
          <w:sz w:val="20"/>
          <w:szCs w:val="20"/>
        </w:rPr>
        <w:t>K</w:t>
      </w:r>
      <w:r w:rsidR="004F6F91">
        <w:rPr>
          <w:sz w:val="20"/>
          <w:szCs w:val="20"/>
        </w:rPr>
        <w:t>inz</w:t>
      </w:r>
      <w:r>
        <w:rPr>
          <w:sz w:val="20"/>
          <w:szCs w:val="20"/>
        </w:rPr>
        <w:t>er</w:t>
      </w:r>
      <w:proofErr w:type="spellEnd"/>
      <w:r>
        <w:rPr>
          <w:sz w:val="20"/>
          <w:szCs w:val="20"/>
        </w:rPr>
        <w:t xml:space="preserve">, a </w:t>
      </w:r>
      <w:r w:rsidR="003D564F">
        <w:rPr>
          <w:sz w:val="20"/>
          <w:szCs w:val="20"/>
        </w:rPr>
        <w:t xml:space="preserve">Messianic Jewish scholar, writes </w:t>
      </w:r>
      <w:r>
        <w:rPr>
          <w:sz w:val="20"/>
          <w:szCs w:val="20"/>
        </w:rPr>
        <w:t xml:space="preserve">that Jesus both </w:t>
      </w:r>
      <w:r w:rsidRPr="003D564F">
        <w:rPr>
          <w:i/>
          <w:sz w:val="20"/>
          <w:szCs w:val="20"/>
        </w:rPr>
        <w:t>is</w:t>
      </w:r>
      <w:r>
        <w:rPr>
          <w:sz w:val="20"/>
          <w:szCs w:val="20"/>
        </w:rPr>
        <w:t xml:space="preserve"> and </w:t>
      </w:r>
      <w:r w:rsidRPr="003D564F">
        <w:rPr>
          <w:i/>
          <w:sz w:val="20"/>
          <w:szCs w:val="20"/>
        </w:rPr>
        <w:t>fulfills</w:t>
      </w:r>
      <w:r>
        <w:rPr>
          <w:sz w:val="20"/>
          <w:szCs w:val="20"/>
        </w:rPr>
        <w:t xml:space="preserve"> I</w:t>
      </w:r>
      <w:r w:rsidR="003D564F">
        <w:rPr>
          <w:sz w:val="20"/>
          <w:szCs w:val="20"/>
        </w:rPr>
        <w:t>srael. John the Baptist was</w:t>
      </w:r>
      <w:r>
        <w:rPr>
          <w:sz w:val="20"/>
          <w:szCs w:val="20"/>
        </w:rPr>
        <w:t xml:space="preserve"> sent</w:t>
      </w:r>
      <w:r w:rsidR="003D564F">
        <w:rPr>
          <w:sz w:val="20"/>
          <w:szCs w:val="20"/>
        </w:rPr>
        <w:t xml:space="preserve"> only</w:t>
      </w:r>
      <w:r>
        <w:rPr>
          <w:sz w:val="20"/>
          <w:szCs w:val="20"/>
        </w:rPr>
        <w:t xml:space="preserve"> to Israel, to prepare the way so that “he” </w:t>
      </w:r>
      <w:r w:rsidR="003D564F">
        <w:rPr>
          <w:sz w:val="20"/>
          <w:szCs w:val="20"/>
        </w:rPr>
        <w:t xml:space="preserve">should be revealed to Israel. Jesus takes on the sins of Israel and then of the whole world. Is. 53:8: </w:t>
      </w:r>
      <w:r w:rsidR="003D564F" w:rsidRPr="003D564F">
        <w:rPr>
          <w:i/>
          <w:sz w:val="20"/>
          <w:szCs w:val="20"/>
        </w:rPr>
        <w:t>For the transgressions of “my” people, he was stricken</w:t>
      </w:r>
      <w:r w:rsidR="003D564F">
        <w:rPr>
          <w:sz w:val="20"/>
          <w:szCs w:val="20"/>
        </w:rPr>
        <w:t xml:space="preserve">. </w:t>
      </w:r>
      <w:r w:rsidR="004F6F91">
        <w:rPr>
          <w:sz w:val="20"/>
          <w:szCs w:val="20"/>
        </w:rPr>
        <w:t>The Gentiles come to salvation through Israel and Israel’s Messiah.</w:t>
      </w:r>
      <w:r w:rsidR="003D564F">
        <w:rPr>
          <w:sz w:val="20"/>
          <w:szCs w:val="20"/>
        </w:rPr>
        <w:t xml:space="preserve"> Jesus identifies himself totally with his own people.</w:t>
      </w:r>
    </w:p>
    <w:p w:rsidR="003D564F" w:rsidRPr="003D564F" w:rsidRDefault="003D564F" w:rsidP="003D564F">
      <w:pPr>
        <w:rPr>
          <w:sz w:val="20"/>
          <w:szCs w:val="20"/>
        </w:rPr>
      </w:pPr>
    </w:p>
    <w:p w:rsidR="002628C6" w:rsidRPr="002628C6" w:rsidRDefault="003D564F" w:rsidP="002628C6">
      <w:pPr>
        <w:pStyle w:val="ListParagraph"/>
        <w:numPr>
          <w:ilvl w:val="0"/>
          <w:numId w:val="1"/>
        </w:numPr>
        <w:rPr>
          <w:sz w:val="20"/>
          <w:szCs w:val="20"/>
        </w:rPr>
      </w:pPr>
      <w:r w:rsidRPr="003D564F">
        <w:rPr>
          <w:b/>
          <w:sz w:val="20"/>
          <w:szCs w:val="20"/>
        </w:rPr>
        <w:t>The Church</w:t>
      </w:r>
      <w:r>
        <w:rPr>
          <w:sz w:val="20"/>
          <w:szCs w:val="20"/>
        </w:rPr>
        <w:t xml:space="preserve">. </w:t>
      </w:r>
    </w:p>
    <w:p w:rsidR="002628C6" w:rsidRPr="002628C6" w:rsidRDefault="003D564F" w:rsidP="001E17C1">
      <w:pPr>
        <w:pStyle w:val="ListParagraph"/>
        <w:numPr>
          <w:ilvl w:val="0"/>
          <w:numId w:val="5"/>
        </w:numPr>
        <w:rPr>
          <w:rStyle w:val="text"/>
          <w:sz w:val="20"/>
          <w:szCs w:val="20"/>
        </w:rPr>
      </w:pPr>
      <w:r>
        <w:rPr>
          <w:sz w:val="20"/>
          <w:szCs w:val="20"/>
        </w:rPr>
        <w:t>The New Covenant of Jeremiah</w:t>
      </w:r>
      <w:r w:rsidR="00B7788A">
        <w:rPr>
          <w:sz w:val="20"/>
          <w:szCs w:val="20"/>
        </w:rPr>
        <w:t xml:space="preserve"> 31</w:t>
      </w:r>
      <w:r>
        <w:rPr>
          <w:sz w:val="20"/>
          <w:szCs w:val="20"/>
        </w:rPr>
        <w:t xml:space="preserve"> was not a new covenant with a different people, but </w:t>
      </w:r>
      <w:r w:rsidR="002628C6">
        <w:rPr>
          <w:sz w:val="20"/>
          <w:szCs w:val="20"/>
        </w:rPr>
        <w:t xml:space="preserve">one that later </w:t>
      </w:r>
      <w:r>
        <w:rPr>
          <w:sz w:val="20"/>
          <w:szCs w:val="20"/>
        </w:rPr>
        <w:t>became opened up to the Nations</w:t>
      </w:r>
      <w:r w:rsidR="001E17C1">
        <w:rPr>
          <w:sz w:val="20"/>
          <w:szCs w:val="20"/>
        </w:rPr>
        <w:t>:</w:t>
      </w:r>
      <w:r>
        <w:rPr>
          <w:sz w:val="20"/>
          <w:szCs w:val="20"/>
        </w:rPr>
        <w:t xml:space="preserve"> </w:t>
      </w:r>
      <w:r w:rsidR="002628C6" w:rsidRPr="002628C6">
        <w:rPr>
          <w:rStyle w:val="text"/>
          <w:i/>
          <w:sz w:val="20"/>
          <w:szCs w:val="20"/>
        </w:rPr>
        <w:t xml:space="preserve">The days are coming, declares the </w:t>
      </w:r>
      <w:r w:rsidR="002628C6" w:rsidRPr="002628C6">
        <w:rPr>
          <w:rStyle w:val="small-caps"/>
          <w:i/>
          <w:smallCaps/>
          <w:sz w:val="20"/>
          <w:szCs w:val="20"/>
        </w:rPr>
        <w:t>Lord</w:t>
      </w:r>
      <w:r w:rsidR="002628C6" w:rsidRPr="002628C6">
        <w:rPr>
          <w:rStyle w:val="text"/>
          <w:i/>
          <w:sz w:val="20"/>
          <w:szCs w:val="20"/>
        </w:rPr>
        <w:t>,</w:t>
      </w:r>
      <w:r w:rsidR="001E17C1">
        <w:rPr>
          <w:rStyle w:val="text"/>
          <w:i/>
          <w:sz w:val="20"/>
          <w:szCs w:val="20"/>
        </w:rPr>
        <w:t xml:space="preserve"> </w:t>
      </w:r>
      <w:r w:rsidR="002628C6" w:rsidRPr="002628C6">
        <w:rPr>
          <w:rStyle w:val="text"/>
          <w:i/>
          <w:sz w:val="20"/>
          <w:szCs w:val="20"/>
        </w:rPr>
        <w:t>when I will make a new covenant</w:t>
      </w:r>
      <w:r w:rsidR="002628C6" w:rsidRPr="002628C6">
        <w:rPr>
          <w:i/>
          <w:sz w:val="20"/>
          <w:szCs w:val="20"/>
        </w:rPr>
        <w:t xml:space="preserve"> </w:t>
      </w:r>
      <w:r w:rsidR="002628C6" w:rsidRPr="002628C6">
        <w:rPr>
          <w:rStyle w:val="text"/>
          <w:i/>
          <w:sz w:val="20"/>
          <w:szCs w:val="20"/>
        </w:rPr>
        <w:t>with the people of Israel</w:t>
      </w:r>
      <w:r w:rsidR="002628C6" w:rsidRPr="002628C6">
        <w:rPr>
          <w:i/>
          <w:sz w:val="20"/>
          <w:szCs w:val="20"/>
        </w:rPr>
        <w:t xml:space="preserve"> </w:t>
      </w:r>
      <w:r w:rsidR="002628C6" w:rsidRPr="002628C6">
        <w:rPr>
          <w:rStyle w:val="text"/>
          <w:i/>
          <w:sz w:val="20"/>
          <w:szCs w:val="20"/>
        </w:rPr>
        <w:t>and with the people of Judah</w:t>
      </w:r>
      <w:r w:rsidR="002628C6">
        <w:rPr>
          <w:rStyle w:val="text"/>
        </w:rPr>
        <w:t>.</w:t>
      </w:r>
      <w:r w:rsidR="002628C6" w:rsidRPr="002628C6">
        <w:t xml:space="preserve"> </w:t>
      </w:r>
      <w:r w:rsidR="002628C6" w:rsidRPr="002628C6">
        <w:rPr>
          <w:rStyle w:val="text"/>
          <w:i/>
          <w:sz w:val="20"/>
          <w:szCs w:val="20"/>
        </w:rPr>
        <w:t>This is the covenant I will make with the people of Israel</w:t>
      </w:r>
      <w:r w:rsidR="002628C6" w:rsidRPr="002628C6">
        <w:rPr>
          <w:i/>
          <w:sz w:val="20"/>
          <w:szCs w:val="20"/>
        </w:rPr>
        <w:t xml:space="preserve"> </w:t>
      </w:r>
      <w:r w:rsidR="001E17C1">
        <w:rPr>
          <w:rStyle w:val="text"/>
          <w:i/>
          <w:sz w:val="20"/>
          <w:szCs w:val="20"/>
        </w:rPr>
        <w:t xml:space="preserve">after that time, </w:t>
      </w:r>
      <w:r w:rsidR="002628C6" w:rsidRPr="002628C6">
        <w:rPr>
          <w:rStyle w:val="text"/>
          <w:i/>
          <w:sz w:val="20"/>
          <w:szCs w:val="20"/>
        </w:rPr>
        <w:t xml:space="preserve">declares the </w:t>
      </w:r>
      <w:r w:rsidR="002628C6" w:rsidRPr="002628C6">
        <w:rPr>
          <w:rStyle w:val="small-caps"/>
          <w:i/>
          <w:smallCaps/>
          <w:sz w:val="20"/>
          <w:szCs w:val="20"/>
        </w:rPr>
        <w:t>Lord</w:t>
      </w:r>
      <w:r w:rsidR="002628C6" w:rsidRPr="002628C6">
        <w:rPr>
          <w:rStyle w:val="text"/>
          <w:i/>
          <w:sz w:val="20"/>
          <w:szCs w:val="20"/>
        </w:rPr>
        <w:t>.</w:t>
      </w:r>
      <w:r w:rsidR="002628C6" w:rsidRPr="002628C6">
        <w:rPr>
          <w:i/>
          <w:sz w:val="20"/>
          <w:szCs w:val="20"/>
        </w:rPr>
        <w:t xml:space="preserve"> </w:t>
      </w:r>
      <w:r w:rsidR="002628C6" w:rsidRPr="002628C6">
        <w:rPr>
          <w:rStyle w:val="text"/>
          <w:i/>
          <w:sz w:val="20"/>
          <w:szCs w:val="20"/>
        </w:rPr>
        <w:t>I will put my law in their minds</w:t>
      </w:r>
      <w:r w:rsidR="002628C6" w:rsidRPr="002628C6">
        <w:rPr>
          <w:i/>
          <w:sz w:val="20"/>
          <w:szCs w:val="20"/>
        </w:rPr>
        <w:t xml:space="preserve"> </w:t>
      </w:r>
      <w:r w:rsidR="002628C6" w:rsidRPr="002628C6">
        <w:rPr>
          <w:rStyle w:val="text"/>
          <w:i/>
          <w:sz w:val="20"/>
          <w:szCs w:val="20"/>
        </w:rPr>
        <w:t>and write it on their hearts. I will be their God,</w:t>
      </w:r>
      <w:r w:rsidR="002628C6" w:rsidRPr="002628C6">
        <w:rPr>
          <w:i/>
          <w:sz w:val="20"/>
          <w:szCs w:val="20"/>
        </w:rPr>
        <w:t xml:space="preserve"> </w:t>
      </w:r>
      <w:r w:rsidR="002628C6" w:rsidRPr="002628C6">
        <w:rPr>
          <w:rStyle w:val="text"/>
          <w:i/>
          <w:sz w:val="20"/>
          <w:szCs w:val="20"/>
        </w:rPr>
        <w:t>and they will be my people</w:t>
      </w:r>
      <w:r w:rsidR="001E17C1">
        <w:rPr>
          <w:rStyle w:val="text"/>
        </w:rPr>
        <w:t xml:space="preserve"> </w:t>
      </w:r>
      <w:r w:rsidR="002628C6" w:rsidRPr="002628C6">
        <w:rPr>
          <w:sz w:val="20"/>
          <w:szCs w:val="20"/>
        </w:rPr>
        <w:t>(</w:t>
      </w:r>
      <w:proofErr w:type="spellStart"/>
      <w:r w:rsidR="002628C6">
        <w:rPr>
          <w:sz w:val="20"/>
          <w:szCs w:val="20"/>
        </w:rPr>
        <w:t>Jer</w:t>
      </w:r>
      <w:proofErr w:type="spellEnd"/>
      <w:r w:rsidR="002628C6">
        <w:rPr>
          <w:sz w:val="20"/>
          <w:szCs w:val="20"/>
        </w:rPr>
        <w:t xml:space="preserve">: </w:t>
      </w:r>
      <w:r w:rsidR="002628C6" w:rsidRPr="002628C6">
        <w:rPr>
          <w:sz w:val="20"/>
          <w:szCs w:val="20"/>
        </w:rPr>
        <w:t>31:31, 33)</w:t>
      </w:r>
      <w:r w:rsidR="001E17C1">
        <w:rPr>
          <w:sz w:val="20"/>
          <w:szCs w:val="20"/>
        </w:rPr>
        <w:t>.</w:t>
      </w:r>
    </w:p>
    <w:p w:rsidR="003D564F" w:rsidRDefault="003D564F" w:rsidP="002628C6">
      <w:pPr>
        <w:pStyle w:val="ListParagraph"/>
        <w:numPr>
          <w:ilvl w:val="0"/>
          <w:numId w:val="5"/>
        </w:numPr>
        <w:rPr>
          <w:sz w:val="20"/>
          <w:szCs w:val="20"/>
        </w:rPr>
      </w:pPr>
      <w:r w:rsidRPr="00B7788A">
        <w:rPr>
          <w:i/>
          <w:sz w:val="20"/>
          <w:szCs w:val="20"/>
        </w:rPr>
        <w:t>He has broken down the middle wall of partitio</w:t>
      </w:r>
      <w:r w:rsidR="001E17C1">
        <w:rPr>
          <w:i/>
          <w:sz w:val="20"/>
          <w:szCs w:val="20"/>
        </w:rPr>
        <w:t xml:space="preserve">n. </w:t>
      </w:r>
      <w:r w:rsidR="001E17C1">
        <w:rPr>
          <w:sz w:val="20"/>
          <w:szCs w:val="20"/>
        </w:rPr>
        <w:t>There was</w:t>
      </w:r>
      <w:r w:rsidR="00B7788A" w:rsidRPr="001E17C1">
        <w:rPr>
          <w:sz w:val="20"/>
          <w:szCs w:val="20"/>
        </w:rPr>
        <w:t xml:space="preserve"> </w:t>
      </w:r>
      <w:r w:rsidR="00B7788A">
        <w:rPr>
          <w:sz w:val="20"/>
          <w:szCs w:val="20"/>
        </w:rPr>
        <w:t xml:space="preserve">a separation ordained by God so that Israel could develop as a Holy </w:t>
      </w:r>
      <w:r w:rsidR="00A24271">
        <w:rPr>
          <w:sz w:val="20"/>
          <w:szCs w:val="20"/>
        </w:rPr>
        <w:t>people</w:t>
      </w:r>
      <w:r w:rsidR="00B7788A">
        <w:rPr>
          <w:sz w:val="20"/>
          <w:szCs w:val="20"/>
        </w:rPr>
        <w:t xml:space="preserve">, purified from the idolatry rampant in the Nations. This </w:t>
      </w:r>
      <w:r w:rsidR="00A24271">
        <w:rPr>
          <w:sz w:val="20"/>
          <w:szCs w:val="20"/>
        </w:rPr>
        <w:t>separation was now broken down (Eph. 2:14-15)</w:t>
      </w:r>
      <w:r w:rsidR="00B7788A">
        <w:rPr>
          <w:sz w:val="20"/>
          <w:szCs w:val="20"/>
        </w:rPr>
        <w:t xml:space="preserve"> having abolished in his flesh the </w:t>
      </w:r>
      <w:r w:rsidR="00B7788A" w:rsidRPr="00B7788A">
        <w:rPr>
          <w:i/>
          <w:sz w:val="20"/>
          <w:szCs w:val="20"/>
        </w:rPr>
        <w:t>enmity</w:t>
      </w:r>
      <w:r w:rsidR="00B7788A">
        <w:rPr>
          <w:sz w:val="20"/>
          <w:szCs w:val="20"/>
        </w:rPr>
        <w:t xml:space="preserve">, but not the </w:t>
      </w:r>
      <w:r w:rsidR="00B7788A" w:rsidRPr="00B7788A">
        <w:rPr>
          <w:i/>
          <w:sz w:val="20"/>
          <w:szCs w:val="20"/>
        </w:rPr>
        <w:t>difference</w:t>
      </w:r>
      <w:r w:rsidR="00B7788A">
        <w:rPr>
          <w:sz w:val="20"/>
          <w:szCs w:val="20"/>
        </w:rPr>
        <w:t>. Division has inherent within it rejection and hostility, but the abolishing of the wall of partition allows the diverse to become one. The distinction is not abolished, but the enmity is.</w:t>
      </w:r>
    </w:p>
    <w:p w:rsidR="00B7788A" w:rsidRPr="00B7788A" w:rsidRDefault="00B7788A" w:rsidP="00B7788A">
      <w:pPr>
        <w:rPr>
          <w:sz w:val="20"/>
          <w:szCs w:val="20"/>
        </w:rPr>
      </w:pPr>
    </w:p>
    <w:p w:rsidR="00B7788A" w:rsidRDefault="00B7788A" w:rsidP="00B7788A">
      <w:pPr>
        <w:rPr>
          <w:sz w:val="20"/>
          <w:szCs w:val="20"/>
        </w:rPr>
      </w:pPr>
      <w:r>
        <w:rPr>
          <w:sz w:val="20"/>
          <w:szCs w:val="20"/>
        </w:rPr>
        <w:t>The foundational reconciliation</w:t>
      </w:r>
      <w:r w:rsidR="00A24271">
        <w:rPr>
          <w:sz w:val="20"/>
          <w:szCs w:val="20"/>
        </w:rPr>
        <w:t>, then,</w:t>
      </w:r>
      <w:r>
        <w:rPr>
          <w:sz w:val="20"/>
          <w:szCs w:val="20"/>
        </w:rPr>
        <w:t xml:space="preserve"> is between Jew and Gentile. </w:t>
      </w:r>
      <w:r w:rsidR="00A24271">
        <w:rPr>
          <w:sz w:val="20"/>
          <w:szCs w:val="20"/>
        </w:rPr>
        <w:t>(Ephesians)</w:t>
      </w:r>
    </w:p>
    <w:p w:rsidR="00B7788A" w:rsidRDefault="00B7788A" w:rsidP="00B7788A">
      <w:pPr>
        <w:rPr>
          <w:sz w:val="20"/>
          <w:szCs w:val="20"/>
        </w:rPr>
      </w:pPr>
    </w:p>
    <w:p w:rsidR="00D860CC" w:rsidRDefault="00B7788A" w:rsidP="00B7788A">
      <w:pPr>
        <w:rPr>
          <w:sz w:val="20"/>
          <w:szCs w:val="20"/>
        </w:rPr>
      </w:pPr>
      <w:r w:rsidRPr="00B7788A">
        <w:rPr>
          <w:b/>
          <w:sz w:val="20"/>
          <w:szCs w:val="20"/>
        </w:rPr>
        <w:t>Questions</w:t>
      </w:r>
      <w:r w:rsidR="00D860CC">
        <w:rPr>
          <w:sz w:val="20"/>
          <w:szCs w:val="20"/>
        </w:rPr>
        <w:t>:</w:t>
      </w:r>
    </w:p>
    <w:p w:rsidR="00B7788A" w:rsidRDefault="00B7788A" w:rsidP="00B7788A">
      <w:pPr>
        <w:rPr>
          <w:sz w:val="20"/>
          <w:szCs w:val="20"/>
        </w:rPr>
      </w:pPr>
      <w:r w:rsidRPr="00D860CC">
        <w:rPr>
          <w:b/>
          <w:sz w:val="20"/>
          <w:szCs w:val="20"/>
        </w:rPr>
        <w:t>Vicky</w:t>
      </w:r>
      <w:r>
        <w:rPr>
          <w:sz w:val="20"/>
          <w:szCs w:val="20"/>
        </w:rPr>
        <w:t xml:space="preserve">: </w:t>
      </w:r>
      <w:r w:rsidR="002914F6" w:rsidRPr="002914F6">
        <w:rPr>
          <w:i/>
          <w:sz w:val="20"/>
          <w:szCs w:val="20"/>
        </w:rPr>
        <w:t>Who</w:t>
      </w:r>
      <w:r w:rsidR="002914F6">
        <w:rPr>
          <w:sz w:val="20"/>
          <w:szCs w:val="20"/>
        </w:rPr>
        <w:t xml:space="preserve"> </w:t>
      </w:r>
      <w:r w:rsidR="002914F6" w:rsidRPr="002914F6">
        <w:rPr>
          <w:i/>
          <w:sz w:val="20"/>
          <w:szCs w:val="20"/>
        </w:rPr>
        <w:t>are the Jews? What is the Jewish Church?</w:t>
      </w:r>
      <w:r w:rsidR="002914F6">
        <w:rPr>
          <w:sz w:val="20"/>
          <w:szCs w:val="20"/>
        </w:rPr>
        <w:t xml:space="preserve"> </w:t>
      </w:r>
    </w:p>
    <w:p w:rsidR="002914F6" w:rsidRDefault="002914F6" w:rsidP="00B7788A">
      <w:pPr>
        <w:rPr>
          <w:sz w:val="20"/>
          <w:szCs w:val="20"/>
        </w:rPr>
      </w:pPr>
      <w:r w:rsidRPr="00D860CC">
        <w:rPr>
          <w:b/>
          <w:sz w:val="20"/>
          <w:szCs w:val="20"/>
        </w:rPr>
        <w:t>Fr. Peter</w:t>
      </w:r>
      <w:r>
        <w:rPr>
          <w:sz w:val="20"/>
          <w:szCs w:val="20"/>
        </w:rPr>
        <w:t xml:space="preserve">: Best to speak of the </w:t>
      </w:r>
      <w:r w:rsidRPr="00B94C76">
        <w:rPr>
          <w:i/>
          <w:sz w:val="20"/>
          <w:szCs w:val="20"/>
        </w:rPr>
        <w:t>Church from the Jews</w:t>
      </w:r>
      <w:r>
        <w:rPr>
          <w:sz w:val="20"/>
          <w:szCs w:val="20"/>
        </w:rPr>
        <w:t xml:space="preserve"> instead of the Jewish Church. The Messianic Jews represent </w:t>
      </w:r>
      <w:r w:rsidR="004F6F91">
        <w:rPr>
          <w:sz w:val="20"/>
          <w:szCs w:val="20"/>
        </w:rPr>
        <w:t xml:space="preserve">a </w:t>
      </w:r>
      <w:r>
        <w:rPr>
          <w:sz w:val="20"/>
          <w:szCs w:val="20"/>
        </w:rPr>
        <w:t xml:space="preserve">Jewish expression of the church. But the promises still belong to the Jews </w:t>
      </w:r>
      <w:r w:rsidR="00B94C76">
        <w:rPr>
          <w:sz w:val="20"/>
          <w:szCs w:val="20"/>
        </w:rPr>
        <w:t xml:space="preserve">who have not yet accepted </w:t>
      </w:r>
      <w:r w:rsidR="00AF682C">
        <w:rPr>
          <w:sz w:val="20"/>
          <w:szCs w:val="20"/>
        </w:rPr>
        <w:t>Messiah</w:t>
      </w:r>
      <w:r>
        <w:rPr>
          <w:sz w:val="20"/>
          <w:szCs w:val="20"/>
        </w:rPr>
        <w:t xml:space="preserve"> </w:t>
      </w:r>
      <w:r w:rsidR="00A24271">
        <w:rPr>
          <w:sz w:val="20"/>
          <w:szCs w:val="20"/>
        </w:rPr>
        <w:t>(</w:t>
      </w:r>
      <w:r w:rsidR="004844E5" w:rsidRPr="001E17C1">
        <w:rPr>
          <w:sz w:val="16"/>
          <w:szCs w:val="16"/>
        </w:rPr>
        <w:t>Rom.</w:t>
      </w:r>
      <w:r w:rsidRPr="001E17C1">
        <w:rPr>
          <w:sz w:val="16"/>
          <w:szCs w:val="16"/>
        </w:rPr>
        <w:t xml:space="preserve"> 11:5</w:t>
      </w:r>
      <w:r w:rsidR="00AF682C" w:rsidRPr="00D85F3B">
        <w:rPr>
          <w:color w:val="FF0000"/>
          <w:sz w:val="16"/>
          <w:szCs w:val="16"/>
        </w:rPr>
        <w:t xml:space="preserve"> </w:t>
      </w:r>
      <w:r w:rsidR="00AF682C" w:rsidRPr="00D85F3B">
        <w:rPr>
          <w:i/>
          <w:sz w:val="16"/>
          <w:szCs w:val="16"/>
        </w:rPr>
        <w:t>remnant</w:t>
      </w:r>
      <w:r w:rsidR="00AF682C" w:rsidRPr="00D85F3B">
        <w:rPr>
          <w:sz w:val="16"/>
          <w:szCs w:val="16"/>
        </w:rPr>
        <w:t xml:space="preserve"> idea, also the 7000 who had not bowed the knee to Baal in Elijah’s day</w:t>
      </w:r>
      <w:r w:rsidR="00A24271">
        <w:rPr>
          <w:sz w:val="20"/>
          <w:szCs w:val="20"/>
        </w:rPr>
        <w:t>)</w:t>
      </w:r>
      <w:r w:rsidR="00AF682C">
        <w:rPr>
          <w:sz w:val="20"/>
          <w:szCs w:val="20"/>
        </w:rPr>
        <w:t>.</w:t>
      </w:r>
      <w:r>
        <w:rPr>
          <w:sz w:val="20"/>
          <w:szCs w:val="20"/>
        </w:rPr>
        <w:t xml:space="preserve"> The distancing of the Church from her Jewish roots could mean that the Jews carry some </w:t>
      </w:r>
      <w:r w:rsidR="00CE1E7B">
        <w:rPr>
          <w:sz w:val="20"/>
          <w:szCs w:val="20"/>
        </w:rPr>
        <w:t>elements</w:t>
      </w:r>
      <w:r>
        <w:rPr>
          <w:sz w:val="20"/>
          <w:szCs w:val="20"/>
        </w:rPr>
        <w:t xml:space="preserve"> better t</w:t>
      </w:r>
      <w:r w:rsidR="004F6F91">
        <w:rPr>
          <w:sz w:val="20"/>
          <w:szCs w:val="20"/>
        </w:rPr>
        <w:t>ha</w:t>
      </w:r>
      <w:r>
        <w:rPr>
          <w:sz w:val="20"/>
          <w:szCs w:val="20"/>
        </w:rPr>
        <w:t xml:space="preserve">n the Church, i.e., the hope of the </w:t>
      </w:r>
      <w:r w:rsidR="004F6F91">
        <w:rPr>
          <w:sz w:val="20"/>
          <w:szCs w:val="20"/>
        </w:rPr>
        <w:t>c</w:t>
      </w:r>
      <w:r>
        <w:rPr>
          <w:sz w:val="20"/>
          <w:szCs w:val="20"/>
        </w:rPr>
        <w:t>oming</w:t>
      </w:r>
      <w:r w:rsidR="004F6F91">
        <w:rPr>
          <w:sz w:val="20"/>
          <w:szCs w:val="20"/>
        </w:rPr>
        <w:t xml:space="preserve"> of the Messiah</w:t>
      </w:r>
      <w:r>
        <w:rPr>
          <w:sz w:val="20"/>
          <w:szCs w:val="20"/>
        </w:rPr>
        <w:t>. The distancing weakened this hope in the Church.</w:t>
      </w:r>
    </w:p>
    <w:p w:rsidR="002914F6" w:rsidRDefault="002914F6" w:rsidP="00B7788A">
      <w:pPr>
        <w:rPr>
          <w:sz w:val="20"/>
          <w:szCs w:val="20"/>
        </w:rPr>
      </w:pPr>
      <w:r w:rsidRPr="00D860CC">
        <w:rPr>
          <w:b/>
          <w:sz w:val="20"/>
          <w:szCs w:val="20"/>
        </w:rPr>
        <w:t>Vicky</w:t>
      </w:r>
      <w:r>
        <w:rPr>
          <w:sz w:val="20"/>
          <w:szCs w:val="20"/>
        </w:rPr>
        <w:t xml:space="preserve">: </w:t>
      </w:r>
      <w:r w:rsidRPr="002914F6">
        <w:rPr>
          <w:i/>
          <w:sz w:val="20"/>
          <w:szCs w:val="20"/>
        </w:rPr>
        <w:t>So are the Jews saved?</w:t>
      </w:r>
      <w:r>
        <w:rPr>
          <w:sz w:val="20"/>
          <w:szCs w:val="20"/>
        </w:rPr>
        <w:t xml:space="preserve"> </w:t>
      </w:r>
      <w:r w:rsidRPr="00B94C76">
        <w:rPr>
          <w:i/>
          <w:sz w:val="20"/>
          <w:szCs w:val="20"/>
        </w:rPr>
        <w:t xml:space="preserve">I know the answer is no, but I can feel there’s something </w:t>
      </w:r>
      <w:r w:rsidR="00B94C76" w:rsidRPr="00B94C76">
        <w:rPr>
          <w:i/>
          <w:sz w:val="20"/>
          <w:szCs w:val="20"/>
        </w:rPr>
        <w:t>different</w:t>
      </w:r>
      <w:r w:rsidRPr="00B94C76">
        <w:rPr>
          <w:i/>
          <w:sz w:val="20"/>
          <w:szCs w:val="20"/>
        </w:rPr>
        <w:t xml:space="preserve"> here</w:t>
      </w:r>
      <w:r>
        <w:rPr>
          <w:sz w:val="20"/>
          <w:szCs w:val="20"/>
        </w:rPr>
        <w:t xml:space="preserve">. </w:t>
      </w:r>
    </w:p>
    <w:p w:rsidR="001434D1" w:rsidRDefault="002914F6" w:rsidP="00B7788A">
      <w:pPr>
        <w:rPr>
          <w:sz w:val="20"/>
          <w:szCs w:val="20"/>
        </w:rPr>
      </w:pPr>
      <w:r w:rsidRPr="00D860CC">
        <w:rPr>
          <w:b/>
          <w:sz w:val="20"/>
          <w:szCs w:val="20"/>
        </w:rPr>
        <w:t>Fr. Peter</w:t>
      </w:r>
      <w:r>
        <w:rPr>
          <w:sz w:val="20"/>
          <w:szCs w:val="20"/>
        </w:rPr>
        <w:t>: There is a difference in the Evangelical and Catholic idea of eternal salvation. For the Catholics, people who are sincerely seeking can find Him. There is possibility of salvation for those who haven’t yet come to explicit faith in Jesus.</w:t>
      </w:r>
      <w:r w:rsidR="00B94C76">
        <w:rPr>
          <w:sz w:val="20"/>
          <w:szCs w:val="20"/>
        </w:rPr>
        <w:t xml:space="preserve"> We have to say </w:t>
      </w:r>
      <w:r w:rsidR="00CE1E7B">
        <w:rPr>
          <w:sz w:val="20"/>
          <w:szCs w:val="20"/>
        </w:rPr>
        <w:t xml:space="preserve">the </w:t>
      </w:r>
      <w:r w:rsidR="00B94C76">
        <w:rPr>
          <w:sz w:val="20"/>
          <w:szCs w:val="20"/>
        </w:rPr>
        <w:t>situation</w:t>
      </w:r>
      <w:r w:rsidR="00CE1E7B">
        <w:rPr>
          <w:sz w:val="20"/>
          <w:szCs w:val="20"/>
        </w:rPr>
        <w:t xml:space="preserve"> of the Jews</w:t>
      </w:r>
      <w:r w:rsidR="00B94C76">
        <w:rPr>
          <w:sz w:val="20"/>
          <w:szCs w:val="20"/>
        </w:rPr>
        <w:t xml:space="preserve"> is different, but the dual covenant idea is ludicrous, totally unsupported by scripture. However, German Lutherans</w:t>
      </w:r>
      <w:r w:rsidR="001434D1">
        <w:rPr>
          <w:sz w:val="20"/>
          <w:szCs w:val="20"/>
        </w:rPr>
        <w:t xml:space="preserve"> </w:t>
      </w:r>
      <w:r w:rsidR="00B94C76">
        <w:rPr>
          <w:sz w:val="20"/>
          <w:szCs w:val="20"/>
        </w:rPr>
        <w:t>and some recent Catholic t</w:t>
      </w:r>
      <w:r w:rsidR="00CE1E7B">
        <w:rPr>
          <w:sz w:val="20"/>
          <w:szCs w:val="20"/>
        </w:rPr>
        <w:t>heologians have espoused this. But t</w:t>
      </w:r>
      <w:r w:rsidR="00B94C76">
        <w:rPr>
          <w:sz w:val="20"/>
          <w:szCs w:val="20"/>
        </w:rPr>
        <w:t>here is no statement along this line in the Cate</w:t>
      </w:r>
      <w:r w:rsidR="00641D2A">
        <w:rPr>
          <w:sz w:val="20"/>
          <w:szCs w:val="20"/>
        </w:rPr>
        <w:t>chism. Klaus Berger of Germany</w:t>
      </w:r>
      <w:r w:rsidR="00B94C76">
        <w:rPr>
          <w:sz w:val="20"/>
          <w:szCs w:val="20"/>
        </w:rPr>
        <w:t xml:space="preserve"> is very good on this</w:t>
      </w:r>
      <w:r w:rsidR="00CE1E7B">
        <w:rPr>
          <w:sz w:val="20"/>
          <w:szCs w:val="20"/>
        </w:rPr>
        <w:t xml:space="preserve"> point</w:t>
      </w:r>
      <w:r w:rsidR="00B94C76">
        <w:rPr>
          <w:sz w:val="20"/>
          <w:szCs w:val="20"/>
        </w:rPr>
        <w:t>. One of Fr. Pete</w:t>
      </w:r>
      <w:r w:rsidR="001434D1">
        <w:rPr>
          <w:sz w:val="20"/>
          <w:szCs w:val="20"/>
        </w:rPr>
        <w:t xml:space="preserve">r’s acquaintances, </w:t>
      </w:r>
      <w:proofErr w:type="spellStart"/>
      <w:r w:rsidR="001434D1">
        <w:rPr>
          <w:sz w:val="20"/>
          <w:szCs w:val="20"/>
        </w:rPr>
        <w:t>Menache</w:t>
      </w:r>
      <w:r w:rsidR="00CE1E7B">
        <w:rPr>
          <w:sz w:val="20"/>
          <w:szCs w:val="20"/>
        </w:rPr>
        <w:t>m</w:t>
      </w:r>
      <w:proofErr w:type="spellEnd"/>
      <w:r w:rsidR="00CE1E7B">
        <w:rPr>
          <w:sz w:val="20"/>
          <w:szCs w:val="20"/>
        </w:rPr>
        <w:t xml:space="preserve"> Ben</w:t>
      </w:r>
      <w:r w:rsidR="001434D1">
        <w:rPr>
          <w:sz w:val="20"/>
          <w:szCs w:val="20"/>
        </w:rPr>
        <w:t xml:space="preserve"> </w:t>
      </w:r>
      <w:proofErr w:type="spellStart"/>
      <w:r w:rsidR="00B94C76">
        <w:rPr>
          <w:sz w:val="20"/>
          <w:szCs w:val="20"/>
        </w:rPr>
        <w:t>Hayim</w:t>
      </w:r>
      <w:proofErr w:type="spellEnd"/>
      <w:r w:rsidR="001434D1">
        <w:rPr>
          <w:sz w:val="20"/>
          <w:szCs w:val="20"/>
        </w:rPr>
        <w:t xml:space="preserve">, </w:t>
      </w:r>
      <w:r w:rsidR="00B94C76">
        <w:rPr>
          <w:sz w:val="20"/>
          <w:szCs w:val="20"/>
        </w:rPr>
        <w:t>one of the very 1</w:t>
      </w:r>
      <w:r w:rsidR="00B94C76" w:rsidRPr="00B94C76">
        <w:rPr>
          <w:sz w:val="20"/>
          <w:szCs w:val="20"/>
          <w:vertAlign w:val="superscript"/>
        </w:rPr>
        <w:t>st</w:t>
      </w:r>
      <w:r w:rsidR="00B94C76">
        <w:rPr>
          <w:sz w:val="20"/>
          <w:szCs w:val="20"/>
        </w:rPr>
        <w:t xml:space="preserve"> </w:t>
      </w:r>
      <w:r w:rsidR="001434D1">
        <w:rPr>
          <w:sz w:val="20"/>
          <w:szCs w:val="20"/>
        </w:rPr>
        <w:t>believe</w:t>
      </w:r>
      <w:r w:rsidR="00811194">
        <w:rPr>
          <w:sz w:val="20"/>
          <w:szCs w:val="20"/>
        </w:rPr>
        <w:t>r</w:t>
      </w:r>
      <w:r w:rsidR="001434D1">
        <w:rPr>
          <w:sz w:val="20"/>
          <w:szCs w:val="20"/>
        </w:rPr>
        <w:t xml:space="preserve">s </w:t>
      </w:r>
      <w:r w:rsidR="00B94C76">
        <w:rPr>
          <w:sz w:val="20"/>
          <w:szCs w:val="20"/>
        </w:rPr>
        <w:t xml:space="preserve">to make </w:t>
      </w:r>
      <w:proofErr w:type="spellStart"/>
      <w:r w:rsidR="00B94C76">
        <w:rPr>
          <w:sz w:val="20"/>
          <w:szCs w:val="20"/>
        </w:rPr>
        <w:t>Aliyah</w:t>
      </w:r>
      <w:proofErr w:type="spellEnd"/>
      <w:r w:rsidR="00B94C76">
        <w:rPr>
          <w:sz w:val="20"/>
          <w:szCs w:val="20"/>
        </w:rPr>
        <w:t xml:space="preserve"> to Israel, a non-Charismatic Evangelical, found the idea abhorrent</w:t>
      </w:r>
      <w:r w:rsidR="001434D1">
        <w:rPr>
          <w:sz w:val="20"/>
          <w:szCs w:val="20"/>
        </w:rPr>
        <w:t xml:space="preserve"> that Jews conscientiously faithful to the Torah could be damned because they hadn’t accepted </w:t>
      </w:r>
      <w:proofErr w:type="spellStart"/>
      <w:r w:rsidR="001434D1">
        <w:rPr>
          <w:sz w:val="20"/>
          <w:szCs w:val="20"/>
        </w:rPr>
        <w:t>Yeshua</w:t>
      </w:r>
      <w:proofErr w:type="spellEnd"/>
      <w:r w:rsidR="001434D1">
        <w:rPr>
          <w:sz w:val="20"/>
          <w:szCs w:val="20"/>
        </w:rPr>
        <w:t>.</w:t>
      </w:r>
      <w:r w:rsidR="00B94C76">
        <w:rPr>
          <w:sz w:val="20"/>
          <w:szCs w:val="20"/>
        </w:rPr>
        <w:t xml:space="preserve"> </w:t>
      </w:r>
      <w:r w:rsidR="001434D1">
        <w:rPr>
          <w:sz w:val="20"/>
          <w:szCs w:val="20"/>
        </w:rPr>
        <w:t>T</w:t>
      </w:r>
      <w:r w:rsidR="00B124CB">
        <w:rPr>
          <w:sz w:val="20"/>
          <w:szCs w:val="20"/>
        </w:rPr>
        <w:t>he Catholic position is that those who are genuinely seeking</w:t>
      </w:r>
      <w:r w:rsidR="00CE1E7B">
        <w:rPr>
          <w:sz w:val="20"/>
          <w:szCs w:val="20"/>
        </w:rPr>
        <w:t xml:space="preserve"> God</w:t>
      </w:r>
      <w:r w:rsidR="001434D1">
        <w:rPr>
          <w:sz w:val="20"/>
          <w:szCs w:val="20"/>
        </w:rPr>
        <w:t xml:space="preserve"> &amp; </w:t>
      </w:r>
      <w:r w:rsidR="00B124CB">
        <w:rPr>
          <w:sz w:val="20"/>
          <w:szCs w:val="20"/>
        </w:rPr>
        <w:t>obedient t</w:t>
      </w:r>
      <w:r w:rsidR="001434D1">
        <w:rPr>
          <w:sz w:val="20"/>
          <w:szCs w:val="20"/>
        </w:rPr>
        <w:t xml:space="preserve">o the light they have received </w:t>
      </w:r>
      <w:r w:rsidR="00B124CB">
        <w:rPr>
          <w:sz w:val="20"/>
          <w:szCs w:val="20"/>
        </w:rPr>
        <w:t xml:space="preserve">are open to salvation. For the Jews, the idea of </w:t>
      </w:r>
      <w:r w:rsidR="00B124CB" w:rsidRPr="00CE1E7B">
        <w:rPr>
          <w:i/>
          <w:sz w:val="20"/>
          <w:szCs w:val="20"/>
        </w:rPr>
        <w:t>righteousness</w:t>
      </w:r>
      <w:r w:rsidR="00B124CB">
        <w:rPr>
          <w:sz w:val="20"/>
          <w:szCs w:val="20"/>
        </w:rPr>
        <w:t xml:space="preserve"> is very central, both personal and social. The church is perhaps more focused on</w:t>
      </w:r>
      <w:r w:rsidR="00B124CB" w:rsidRPr="00CE1E7B">
        <w:rPr>
          <w:i/>
          <w:sz w:val="20"/>
          <w:szCs w:val="20"/>
        </w:rPr>
        <w:t xml:space="preserve"> holiness</w:t>
      </w:r>
      <w:r w:rsidR="00B124CB">
        <w:rPr>
          <w:sz w:val="20"/>
          <w:szCs w:val="20"/>
        </w:rPr>
        <w:t>. In the Jewish tradition, there have always been t</w:t>
      </w:r>
      <w:r w:rsidR="001434D1">
        <w:rPr>
          <w:sz w:val="20"/>
          <w:szCs w:val="20"/>
        </w:rPr>
        <w:t>he righteous outside of Israel—for example, Job—</w:t>
      </w:r>
      <w:r w:rsidR="00B124CB">
        <w:rPr>
          <w:sz w:val="20"/>
          <w:szCs w:val="20"/>
        </w:rPr>
        <w:t xml:space="preserve">plus, </w:t>
      </w:r>
      <w:r w:rsidR="00B124CB" w:rsidRPr="00B124CB">
        <w:rPr>
          <w:i/>
          <w:sz w:val="20"/>
          <w:szCs w:val="20"/>
        </w:rPr>
        <w:t>the righteous among the nations</w:t>
      </w:r>
      <w:r w:rsidR="00CE1E7B">
        <w:rPr>
          <w:sz w:val="20"/>
          <w:szCs w:val="20"/>
        </w:rPr>
        <w:t xml:space="preserve">, i.e., </w:t>
      </w:r>
      <w:r w:rsidR="00B124CB">
        <w:rPr>
          <w:sz w:val="20"/>
          <w:szCs w:val="20"/>
        </w:rPr>
        <w:t>witnessed during the Holocaust.</w:t>
      </w:r>
    </w:p>
    <w:p w:rsidR="00B94C76" w:rsidRDefault="00B94C76" w:rsidP="00B7788A">
      <w:pPr>
        <w:rPr>
          <w:sz w:val="20"/>
          <w:szCs w:val="20"/>
        </w:rPr>
      </w:pPr>
    </w:p>
    <w:p w:rsidR="00B124CB" w:rsidRDefault="00B124CB" w:rsidP="00B7788A">
      <w:pPr>
        <w:rPr>
          <w:sz w:val="20"/>
          <w:szCs w:val="20"/>
        </w:rPr>
      </w:pPr>
      <w:r w:rsidRPr="00D860CC">
        <w:rPr>
          <w:b/>
          <w:sz w:val="20"/>
          <w:szCs w:val="20"/>
        </w:rPr>
        <w:t>Amy</w:t>
      </w:r>
      <w:r w:rsidR="00CE1E7B">
        <w:rPr>
          <w:sz w:val="20"/>
          <w:szCs w:val="20"/>
        </w:rPr>
        <w:t>: In</w:t>
      </w:r>
      <w:r w:rsidR="00CD348A">
        <w:rPr>
          <w:sz w:val="20"/>
          <w:szCs w:val="20"/>
        </w:rPr>
        <w:t xml:space="preserve"> reading the gospels and/or </w:t>
      </w:r>
      <w:r w:rsidR="00CE1E7B">
        <w:rPr>
          <w:sz w:val="20"/>
          <w:szCs w:val="20"/>
        </w:rPr>
        <w:t>parables</w:t>
      </w:r>
      <w:r>
        <w:rPr>
          <w:sz w:val="20"/>
          <w:szCs w:val="20"/>
        </w:rPr>
        <w:t xml:space="preserve"> with new eyes, revelation comes.</w:t>
      </w:r>
      <w:r w:rsidR="00CE1E7B">
        <w:rPr>
          <w:sz w:val="20"/>
          <w:szCs w:val="20"/>
        </w:rPr>
        <w:t xml:space="preserve"> (</w:t>
      </w:r>
      <w:proofErr w:type="gramStart"/>
      <w:r w:rsidR="00693960" w:rsidRPr="00CD348A">
        <w:rPr>
          <w:color w:val="FF0000"/>
          <w:sz w:val="16"/>
          <w:szCs w:val="16"/>
        </w:rPr>
        <w:t>more</w:t>
      </w:r>
      <w:proofErr w:type="gramEnd"/>
      <w:r w:rsidR="001434D1" w:rsidRPr="00CD348A">
        <w:rPr>
          <w:color w:val="FF0000"/>
          <w:sz w:val="16"/>
          <w:szCs w:val="16"/>
        </w:rPr>
        <w:t xml:space="preserve"> here</w:t>
      </w:r>
      <w:r w:rsidR="00693960" w:rsidRPr="00CD348A">
        <w:rPr>
          <w:color w:val="FF0000"/>
          <w:sz w:val="16"/>
          <w:szCs w:val="16"/>
        </w:rPr>
        <w:t>?</w:t>
      </w:r>
      <w:r w:rsidR="00693960">
        <w:rPr>
          <w:sz w:val="20"/>
          <w:szCs w:val="20"/>
        </w:rPr>
        <w:t>)</w:t>
      </w:r>
    </w:p>
    <w:p w:rsidR="00B124CB" w:rsidRDefault="00B124CB" w:rsidP="00B7788A">
      <w:pPr>
        <w:rPr>
          <w:sz w:val="20"/>
          <w:szCs w:val="20"/>
        </w:rPr>
      </w:pPr>
    </w:p>
    <w:p w:rsidR="00B124CB" w:rsidRDefault="00D860CC" w:rsidP="00B7788A">
      <w:pPr>
        <w:rPr>
          <w:sz w:val="20"/>
          <w:szCs w:val="20"/>
        </w:rPr>
      </w:pPr>
      <w:r w:rsidRPr="00D860CC">
        <w:rPr>
          <w:b/>
          <w:sz w:val="20"/>
          <w:szCs w:val="20"/>
        </w:rPr>
        <w:lastRenderedPageBreak/>
        <w:t>Fr. Peter</w:t>
      </w:r>
      <w:r>
        <w:rPr>
          <w:sz w:val="20"/>
          <w:szCs w:val="20"/>
        </w:rPr>
        <w:t>: (</w:t>
      </w:r>
      <w:r w:rsidRPr="00693960">
        <w:rPr>
          <w:i/>
          <w:sz w:val="20"/>
          <w:szCs w:val="20"/>
        </w:rPr>
        <w:t xml:space="preserve">We returned to Amy’s question </w:t>
      </w:r>
      <w:r w:rsidR="00693960" w:rsidRPr="00693960">
        <w:rPr>
          <w:i/>
          <w:sz w:val="20"/>
          <w:szCs w:val="20"/>
        </w:rPr>
        <w:t>at</w:t>
      </w:r>
      <w:r w:rsidR="00B124CB" w:rsidRPr="00693960">
        <w:rPr>
          <w:i/>
          <w:sz w:val="20"/>
          <w:szCs w:val="20"/>
        </w:rPr>
        <w:t xml:space="preserve"> the beginning about the Church Fa</w:t>
      </w:r>
      <w:r w:rsidR="00693960" w:rsidRPr="00693960">
        <w:rPr>
          <w:i/>
          <w:sz w:val="20"/>
          <w:szCs w:val="20"/>
        </w:rPr>
        <w:t xml:space="preserve">thers, </w:t>
      </w:r>
      <w:r w:rsidRPr="00693960">
        <w:rPr>
          <w:i/>
          <w:sz w:val="20"/>
          <w:szCs w:val="20"/>
        </w:rPr>
        <w:t>Replacement Theology</w:t>
      </w:r>
      <w:r w:rsidR="00693960" w:rsidRPr="00693960">
        <w:rPr>
          <w:i/>
          <w:sz w:val="20"/>
          <w:szCs w:val="20"/>
        </w:rPr>
        <w:t xml:space="preserve"> and something lost in the early </w:t>
      </w:r>
      <w:r w:rsidR="00693960">
        <w:rPr>
          <w:i/>
          <w:sz w:val="20"/>
          <w:szCs w:val="20"/>
        </w:rPr>
        <w:t>church</w:t>
      </w:r>
      <w:r w:rsidR="00693960" w:rsidRPr="00693960">
        <w:rPr>
          <w:i/>
          <w:sz w:val="20"/>
          <w:szCs w:val="20"/>
        </w:rPr>
        <w:t>.</w:t>
      </w:r>
      <w:r>
        <w:rPr>
          <w:sz w:val="20"/>
          <w:szCs w:val="20"/>
        </w:rPr>
        <w:t>) “S</w:t>
      </w:r>
      <w:r w:rsidR="00B124CB">
        <w:rPr>
          <w:sz w:val="20"/>
          <w:szCs w:val="20"/>
        </w:rPr>
        <w:t>omething went terribly wrong in t</w:t>
      </w:r>
      <w:r>
        <w:rPr>
          <w:sz w:val="20"/>
          <w:szCs w:val="20"/>
        </w:rPr>
        <w:t xml:space="preserve">he beginning” is better stated </w:t>
      </w:r>
      <w:r w:rsidR="00B124CB" w:rsidRPr="00D860CC">
        <w:rPr>
          <w:i/>
          <w:sz w:val="20"/>
          <w:szCs w:val="20"/>
        </w:rPr>
        <w:t>something went a little wrong</w:t>
      </w:r>
      <w:r w:rsidR="00B124CB">
        <w:rPr>
          <w:sz w:val="20"/>
          <w:szCs w:val="20"/>
        </w:rPr>
        <w:t xml:space="preserve">. We must attest that God’s faithfulness is </w:t>
      </w:r>
      <w:r w:rsidR="00B124CB" w:rsidRPr="00D860CC">
        <w:rPr>
          <w:i/>
          <w:sz w:val="20"/>
          <w:szCs w:val="20"/>
        </w:rPr>
        <w:t>way higher</w:t>
      </w:r>
      <w:r w:rsidR="00B124CB">
        <w:rPr>
          <w:sz w:val="20"/>
          <w:szCs w:val="20"/>
        </w:rPr>
        <w:t xml:space="preserve"> then what went wrong. It’s not</w:t>
      </w:r>
      <w:r w:rsidR="001434D1">
        <w:rPr>
          <w:sz w:val="20"/>
          <w:szCs w:val="20"/>
        </w:rPr>
        <w:t xml:space="preserve"> at all</w:t>
      </w:r>
      <w:r w:rsidR="00B124CB">
        <w:rPr>
          <w:sz w:val="20"/>
          <w:szCs w:val="20"/>
        </w:rPr>
        <w:t xml:space="preserve"> a matter of a scale with equal weights of right and wrong in the mix. But the shadow side of C</w:t>
      </w:r>
      <w:r>
        <w:rPr>
          <w:sz w:val="20"/>
          <w:szCs w:val="20"/>
        </w:rPr>
        <w:t>hurch history is often hidden. W</w:t>
      </w:r>
      <w:r w:rsidR="00B124CB">
        <w:rPr>
          <w:sz w:val="20"/>
          <w:szCs w:val="20"/>
        </w:rPr>
        <w:t xml:space="preserve">itness the serious sins surrounding the Eucharist. This was awful. </w:t>
      </w:r>
      <w:proofErr w:type="gramStart"/>
      <w:r>
        <w:rPr>
          <w:sz w:val="20"/>
          <w:szCs w:val="20"/>
        </w:rPr>
        <w:t>Jan Huss</w:t>
      </w:r>
      <w:r w:rsidR="00CE51C9">
        <w:rPr>
          <w:sz w:val="20"/>
          <w:szCs w:val="20"/>
        </w:rPr>
        <w:t>, for example</w:t>
      </w:r>
      <w:r>
        <w:rPr>
          <w:sz w:val="20"/>
          <w:szCs w:val="20"/>
        </w:rPr>
        <w:t>.</w:t>
      </w:r>
      <w:proofErr w:type="gramEnd"/>
      <w:r w:rsidR="00F36B4A">
        <w:rPr>
          <w:sz w:val="20"/>
          <w:szCs w:val="20"/>
        </w:rPr>
        <w:t xml:space="preserve"> </w:t>
      </w:r>
      <w:r>
        <w:rPr>
          <w:sz w:val="20"/>
          <w:szCs w:val="20"/>
        </w:rPr>
        <w:t xml:space="preserve"> And at one point … (</w:t>
      </w:r>
      <w:r w:rsidRPr="00CD348A">
        <w:rPr>
          <w:color w:val="FF0000"/>
          <w:sz w:val="16"/>
          <w:szCs w:val="16"/>
        </w:rPr>
        <w:t xml:space="preserve">I </w:t>
      </w:r>
      <w:r w:rsidR="00693960" w:rsidRPr="00CD348A">
        <w:rPr>
          <w:color w:val="FF0000"/>
          <w:sz w:val="16"/>
          <w:szCs w:val="16"/>
        </w:rPr>
        <w:t>don’t remember the</w:t>
      </w:r>
      <w:r w:rsidR="00E83330" w:rsidRPr="00CD348A">
        <w:rPr>
          <w:color w:val="FF0000"/>
          <w:sz w:val="16"/>
          <w:szCs w:val="16"/>
        </w:rPr>
        <w:t xml:space="preserve"> next</w:t>
      </w:r>
      <w:r w:rsidR="00693960" w:rsidRPr="00CD348A">
        <w:rPr>
          <w:color w:val="FF0000"/>
          <w:sz w:val="16"/>
          <w:szCs w:val="16"/>
        </w:rPr>
        <w:t xml:space="preserve"> example</w:t>
      </w:r>
      <w:r>
        <w:rPr>
          <w:sz w:val="20"/>
          <w:szCs w:val="20"/>
        </w:rPr>
        <w:t xml:space="preserve">). We have to face this, and we haven’t yet done </w:t>
      </w:r>
      <w:r w:rsidR="00CE51C9">
        <w:rPr>
          <w:sz w:val="20"/>
          <w:szCs w:val="20"/>
        </w:rPr>
        <w:t>it</w:t>
      </w:r>
      <w:r>
        <w:rPr>
          <w:sz w:val="20"/>
          <w:szCs w:val="20"/>
        </w:rPr>
        <w:t xml:space="preserve"> very well. The history is a mixture of glory and shame from the beginning. The glory outweighs the shame, for </w:t>
      </w:r>
      <w:r w:rsidR="00693960">
        <w:rPr>
          <w:sz w:val="20"/>
          <w:szCs w:val="20"/>
        </w:rPr>
        <w:t>sure</w:t>
      </w:r>
      <w:r w:rsidR="00CE51C9">
        <w:rPr>
          <w:sz w:val="20"/>
          <w:szCs w:val="20"/>
        </w:rPr>
        <w:t xml:space="preserve"> (they are not on the same level!)</w:t>
      </w:r>
      <w:r>
        <w:rPr>
          <w:sz w:val="20"/>
          <w:szCs w:val="20"/>
        </w:rPr>
        <w:t xml:space="preserve"> but confession of the shame is essential for unity</w:t>
      </w:r>
      <w:r w:rsidR="00CE51C9">
        <w:rPr>
          <w:sz w:val="20"/>
          <w:szCs w:val="20"/>
        </w:rPr>
        <w:t>. *</w:t>
      </w:r>
      <w:r>
        <w:rPr>
          <w:sz w:val="20"/>
          <w:szCs w:val="20"/>
        </w:rPr>
        <w:t>One of the greatest points from Israel is God’s faithfulness to her in spite of her terrible track record. This is a huge lesson for us, the Church.</w:t>
      </w:r>
    </w:p>
    <w:p w:rsidR="00D860CC" w:rsidRDefault="00D860CC" w:rsidP="00B7788A">
      <w:pPr>
        <w:rPr>
          <w:sz w:val="20"/>
          <w:szCs w:val="20"/>
        </w:rPr>
      </w:pPr>
    </w:p>
    <w:p w:rsidR="00D860CC" w:rsidRDefault="00D860CC" w:rsidP="00B7788A">
      <w:pPr>
        <w:rPr>
          <w:sz w:val="20"/>
          <w:szCs w:val="20"/>
        </w:rPr>
      </w:pPr>
      <w:r w:rsidRPr="00852A07">
        <w:rPr>
          <w:b/>
          <w:sz w:val="20"/>
          <w:szCs w:val="20"/>
        </w:rPr>
        <w:t>Sandi</w:t>
      </w:r>
      <w:r>
        <w:rPr>
          <w:sz w:val="20"/>
          <w:szCs w:val="20"/>
        </w:rPr>
        <w:t xml:space="preserve">: </w:t>
      </w:r>
      <w:r w:rsidRPr="00D860CC">
        <w:rPr>
          <w:i/>
          <w:sz w:val="20"/>
          <w:szCs w:val="20"/>
        </w:rPr>
        <w:t xml:space="preserve">What about </w:t>
      </w:r>
      <w:proofErr w:type="spellStart"/>
      <w:proofErr w:type="gramStart"/>
      <w:r w:rsidRPr="00D860CC">
        <w:rPr>
          <w:i/>
          <w:sz w:val="20"/>
          <w:szCs w:val="20"/>
        </w:rPr>
        <w:t>Irenaeus</w:t>
      </w:r>
      <w:proofErr w:type="spellEnd"/>
      <w:r w:rsidRPr="00D860CC">
        <w:rPr>
          <w:i/>
          <w:sz w:val="20"/>
          <w:szCs w:val="20"/>
        </w:rPr>
        <w:t>,</w:t>
      </w:r>
      <w:proofErr w:type="gramEnd"/>
      <w:r w:rsidRPr="00D860CC">
        <w:rPr>
          <w:i/>
          <w:sz w:val="20"/>
          <w:szCs w:val="20"/>
        </w:rPr>
        <w:t xml:space="preserve"> is he a Church Father we should read on this point</w:t>
      </w:r>
      <w:r>
        <w:rPr>
          <w:sz w:val="20"/>
          <w:szCs w:val="20"/>
        </w:rPr>
        <w:t xml:space="preserve">? </w:t>
      </w:r>
    </w:p>
    <w:p w:rsidR="00D860CC" w:rsidRPr="00B7788A" w:rsidRDefault="00D860CC" w:rsidP="00B7788A">
      <w:pPr>
        <w:rPr>
          <w:sz w:val="20"/>
          <w:szCs w:val="20"/>
        </w:rPr>
      </w:pPr>
      <w:r w:rsidRPr="00852A07">
        <w:rPr>
          <w:b/>
          <w:sz w:val="20"/>
          <w:szCs w:val="20"/>
        </w:rPr>
        <w:t>Fr. Peter</w:t>
      </w:r>
      <w:r>
        <w:rPr>
          <w:sz w:val="20"/>
          <w:szCs w:val="20"/>
        </w:rPr>
        <w:t xml:space="preserve">: </w:t>
      </w:r>
      <w:proofErr w:type="spellStart"/>
      <w:r>
        <w:rPr>
          <w:sz w:val="20"/>
          <w:szCs w:val="20"/>
        </w:rPr>
        <w:t>Irenaeus</w:t>
      </w:r>
      <w:proofErr w:type="spellEnd"/>
      <w:r>
        <w:rPr>
          <w:sz w:val="20"/>
          <w:szCs w:val="20"/>
        </w:rPr>
        <w:t xml:space="preserve"> taught the Millennium, and the Church has never rejected it. Pope Victor wanted to reject the Jewish calendar, but </w:t>
      </w:r>
      <w:proofErr w:type="spellStart"/>
      <w:r>
        <w:rPr>
          <w:sz w:val="20"/>
          <w:szCs w:val="20"/>
        </w:rPr>
        <w:t>Irenaeus</w:t>
      </w:r>
      <w:proofErr w:type="spellEnd"/>
      <w:r>
        <w:rPr>
          <w:sz w:val="20"/>
          <w:szCs w:val="20"/>
        </w:rPr>
        <w:t xml:space="preserve"> objec</w:t>
      </w:r>
      <w:r w:rsidR="00852A07">
        <w:rPr>
          <w:sz w:val="20"/>
          <w:szCs w:val="20"/>
        </w:rPr>
        <w:t>ted and Victor changed</w:t>
      </w:r>
      <w:r w:rsidR="00693960">
        <w:rPr>
          <w:sz w:val="20"/>
          <w:szCs w:val="20"/>
        </w:rPr>
        <w:t xml:space="preserve"> his mind, though l</w:t>
      </w:r>
      <w:r>
        <w:rPr>
          <w:sz w:val="20"/>
          <w:szCs w:val="20"/>
        </w:rPr>
        <w:t>ater it was rejected under Constantine (</w:t>
      </w:r>
      <w:r w:rsidRPr="00CD348A">
        <w:rPr>
          <w:color w:val="FF0000"/>
          <w:sz w:val="16"/>
          <w:szCs w:val="16"/>
        </w:rPr>
        <w:t xml:space="preserve">at </w:t>
      </w:r>
      <w:proofErr w:type="spellStart"/>
      <w:r w:rsidRPr="00CD348A">
        <w:rPr>
          <w:color w:val="FF0000"/>
          <w:sz w:val="16"/>
          <w:szCs w:val="16"/>
        </w:rPr>
        <w:t>Nicea</w:t>
      </w:r>
      <w:proofErr w:type="spellEnd"/>
      <w:r w:rsidRPr="00CD348A">
        <w:rPr>
          <w:sz w:val="16"/>
          <w:szCs w:val="16"/>
        </w:rPr>
        <w:t>?</w:t>
      </w:r>
      <w:r>
        <w:rPr>
          <w:sz w:val="20"/>
          <w:szCs w:val="20"/>
        </w:rPr>
        <w:t>) and there</w:t>
      </w:r>
      <w:r w:rsidR="00693960">
        <w:rPr>
          <w:sz w:val="20"/>
          <w:szCs w:val="20"/>
        </w:rPr>
        <w:t>by</w:t>
      </w:r>
      <w:r>
        <w:rPr>
          <w:sz w:val="20"/>
          <w:szCs w:val="20"/>
        </w:rPr>
        <w:t xml:space="preserve"> the diversity was lost.</w:t>
      </w:r>
    </w:p>
    <w:p w:rsidR="009F5D95" w:rsidRDefault="009F5D95" w:rsidP="00852A07">
      <w:pPr>
        <w:rPr>
          <w:sz w:val="20"/>
          <w:szCs w:val="20"/>
        </w:rPr>
      </w:pPr>
    </w:p>
    <w:p w:rsidR="00A52C7A" w:rsidRPr="00852A07" w:rsidRDefault="00A52C7A" w:rsidP="00852A07">
      <w:pPr>
        <w:rPr>
          <w:sz w:val="20"/>
          <w:szCs w:val="20"/>
        </w:rPr>
      </w:pPr>
    </w:p>
    <w:sectPr w:rsidR="00A52C7A" w:rsidRPr="00852A07" w:rsidSect="00DA045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16591"/>
    <w:multiLevelType w:val="hybridMultilevel"/>
    <w:tmpl w:val="E0A0E170"/>
    <w:lvl w:ilvl="0" w:tplc="4F34E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2E3AEE"/>
    <w:multiLevelType w:val="hybridMultilevel"/>
    <w:tmpl w:val="54246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2431B1"/>
    <w:multiLevelType w:val="hybridMultilevel"/>
    <w:tmpl w:val="EC5C3708"/>
    <w:lvl w:ilvl="0" w:tplc="A5E8502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671E27"/>
    <w:multiLevelType w:val="hybridMultilevel"/>
    <w:tmpl w:val="C3F42480"/>
    <w:lvl w:ilvl="0" w:tplc="D71288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23C3963"/>
    <w:multiLevelType w:val="hybridMultilevel"/>
    <w:tmpl w:val="F9E43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useFELayout/>
  </w:compat>
  <w:rsids>
    <w:rsidRoot w:val="005C5701"/>
    <w:rsid w:val="00124FAB"/>
    <w:rsid w:val="001434D1"/>
    <w:rsid w:val="001E17C1"/>
    <w:rsid w:val="0021590F"/>
    <w:rsid w:val="00215CD2"/>
    <w:rsid w:val="00254679"/>
    <w:rsid w:val="002628C6"/>
    <w:rsid w:val="00264F03"/>
    <w:rsid w:val="002914F6"/>
    <w:rsid w:val="0037687F"/>
    <w:rsid w:val="003D564F"/>
    <w:rsid w:val="0042644F"/>
    <w:rsid w:val="0044550D"/>
    <w:rsid w:val="004844E5"/>
    <w:rsid w:val="004F6F91"/>
    <w:rsid w:val="0056589A"/>
    <w:rsid w:val="005C5701"/>
    <w:rsid w:val="005D1AB5"/>
    <w:rsid w:val="005F4BAD"/>
    <w:rsid w:val="00641D2A"/>
    <w:rsid w:val="00681217"/>
    <w:rsid w:val="00693960"/>
    <w:rsid w:val="00811194"/>
    <w:rsid w:val="00847AC6"/>
    <w:rsid w:val="00852A07"/>
    <w:rsid w:val="00894D03"/>
    <w:rsid w:val="009C7965"/>
    <w:rsid w:val="009E34C1"/>
    <w:rsid w:val="009F5D95"/>
    <w:rsid w:val="00A24271"/>
    <w:rsid w:val="00A52C7A"/>
    <w:rsid w:val="00AF682C"/>
    <w:rsid w:val="00AF688A"/>
    <w:rsid w:val="00B124CB"/>
    <w:rsid w:val="00B7788A"/>
    <w:rsid w:val="00B94C76"/>
    <w:rsid w:val="00BA5E4F"/>
    <w:rsid w:val="00C00461"/>
    <w:rsid w:val="00C66C0C"/>
    <w:rsid w:val="00CA2C8D"/>
    <w:rsid w:val="00CD348A"/>
    <w:rsid w:val="00CE1E7B"/>
    <w:rsid w:val="00CE51C9"/>
    <w:rsid w:val="00D85F3B"/>
    <w:rsid w:val="00D860CC"/>
    <w:rsid w:val="00DA045A"/>
    <w:rsid w:val="00E21F70"/>
    <w:rsid w:val="00E83330"/>
    <w:rsid w:val="00F36B4A"/>
    <w:rsid w:val="00F471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87F"/>
  </w:style>
  <w:style w:type="paragraph" w:styleId="Heading3">
    <w:name w:val="heading 3"/>
    <w:basedOn w:val="Normal"/>
    <w:link w:val="Heading3Char"/>
    <w:uiPriority w:val="9"/>
    <w:qFormat/>
    <w:rsid w:val="00A52C7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D95"/>
    <w:pPr>
      <w:ind w:left="720"/>
      <w:contextualSpacing/>
    </w:pPr>
  </w:style>
  <w:style w:type="character" w:customStyle="1" w:styleId="text">
    <w:name w:val="text"/>
    <w:basedOn w:val="DefaultParagraphFont"/>
    <w:rsid w:val="00847AC6"/>
  </w:style>
  <w:style w:type="character" w:customStyle="1" w:styleId="Heading3Char">
    <w:name w:val="Heading 3 Char"/>
    <w:basedOn w:val="DefaultParagraphFont"/>
    <w:link w:val="Heading3"/>
    <w:uiPriority w:val="9"/>
    <w:rsid w:val="00A52C7A"/>
    <w:rPr>
      <w:rFonts w:ascii="Times New Roman" w:eastAsia="Times New Roman" w:hAnsi="Times New Roman" w:cs="Times New Roman"/>
      <w:b/>
      <w:bCs/>
      <w:sz w:val="27"/>
      <w:szCs w:val="27"/>
    </w:rPr>
  </w:style>
  <w:style w:type="paragraph" w:customStyle="1" w:styleId="chapter-2">
    <w:name w:val="chapter-2"/>
    <w:basedOn w:val="Normal"/>
    <w:rsid w:val="00A52C7A"/>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A52C7A"/>
  </w:style>
  <w:style w:type="character" w:styleId="Hyperlink">
    <w:name w:val="Hyperlink"/>
    <w:basedOn w:val="DefaultParagraphFont"/>
    <w:uiPriority w:val="99"/>
    <w:semiHidden/>
    <w:unhideWhenUsed/>
    <w:rsid w:val="00A52C7A"/>
    <w:rPr>
      <w:color w:val="0000FF"/>
      <w:u w:val="single"/>
    </w:rPr>
  </w:style>
  <w:style w:type="paragraph" w:styleId="NormalWeb">
    <w:name w:val="Normal (Web)"/>
    <w:basedOn w:val="Normal"/>
    <w:uiPriority w:val="99"/>
    <w:semiHidden/>
    <w:unhideWhenUsed/>
    <w:rsid w:val="00A52C7A"/>
    <w:pPr>
      <w:spacing w:before="100" w:beforeAutospacing="1" w:after="100" w:afterAutospacing="1"/>
    </w:pPr>
    <w:rPr>
      <w:rFonts w:ascii="Times New Roman" w:eastAsia="Times New Roman" w:hAnsi="Times New Roman" w:cs="Times New Roman"/>
    </w:rPr>
  </w:style>
  <w:style w:type="paragraph" w:customStyle="1" w:styleId="line">
    <w:name w:val="line"/>
    <w:basedOn w:val="Normal"/>
    <w:rsid w:val="00A52C7A"/>
    <w:pPr>
      <w:spacing w:before="100" w:beforeAutospacing="1" w:after="100" w:afterAutospacing="1"/>
    </w:pPr>
    <w:rPr>
      <w:rFonts w:ascii="Times New Roman" w:eastAsia="Times New Roman" w:hAnsi="Times New Roman" w:cs="Times New Roman"/>
    </w:rPr>
  </w:style>
  <w:style w:type="character" w:customStyle="1" w:styleId="indent-1-breaks">
    <w:name w:val="indent-1-breaks"/>
    <w:basedOn w:val="DefaultParagraphFont"/>
    <w:rsid w:val="00A52C7A"/>
  </w:style>
  <w:style w:type="paragraph" w:customStyle="1" w:styleId="first-line-none">
    <w:name w:val="first-line-none"/>
    <w:basedOn w:val="Normal"/>
    <w:rsid w:val="00A52C7A"/>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41D2A"/>
    <w:rPr>
      <w:sz w:val="16"/>
      <w:szCs w:val="16"/>
    </w:rPr>
  </w:style>
  <w:style w:type="paragraph" w:styleId="CommentText">
    <w:name w:val="annotation text"/>
    <w:basedOn w:val="Normal"/>
    <w:link w:val="CommentTextChar"/>
    <w:uiPriority w:val="99"/>
    <w:semiHidden/>
    <w:unhideWhenUsed/>
    <w:rsid w:val="00641D2A"/>
    <w:rPr>
      <w:sz w:val="20"/>
      <w:szCs w:val="20"/>
    </w:rPr>
  </w:style>
  <w:style w:type="character" w:customStyle="1" w:styleId="CommentTextChar">
    <w:name w:val="Comment Text Char"/>
    <w:basedOn w:val="DefaultParagraphFont"/>
    <w:link w:val="CommentText"/>
    <w:uiPriority w:val="99"/>
    <w:semiHidden/>
    <w:rsid w:val="00641D2A"/>
    <w:rPr>
      <w:sz w:val="20"/>
      <w:szCs w:val="20"/>
    </w:rPr>
  </w:style>
  <w:style w:type="paragraph" w:styleId="CommentSubject">
    <w:name w:val="annotation subject"/>
    <w:basedOn w:val="CommentText"/>
    <w:next w:val="CommentText"/>
    <w:link w:val="CommentSubjectChar"/>
    <w:uiPriority w:val="99"/>
    <w:semiHidden/>
    <w:unhideWhenUsed/>
    <w:rsid w:val="00641D2A"/>
    <w:rPr>
      <w:b/>
      <w:bCs/>
    </w:rPr>
  </w:style>
  <w:style w:type="character" w:customStyle="1" w:styleId="CommentSubjectChar">
    <w:name w:val="Comment Subject Char"/>
    <w:basedOn w:val="CommentTextChar"/>
    <w:link w:val="CommentSubject"/>
    <w:uiPriority w:val="99"/>
    <w:semiHidden/>
    <w:rsid w:val="00641D2A"/>
    <w:rPr>
      <w:b/>
      <w:bCs/>
      <w:sz w:val="20"/>
      <w:szCs w:val="20"/>
    </w:rPr>
  </w:style>
  <w:style w:type="paragraph" w:styleId="BalloonText">
    <w:name w:val="Balloon Text"/>
    <w:basedOn w:val="Normal"/>
    <w:link w:val="BalloonTextChar"/>
    <w:uiPriority w:val="99"/>
    <w:semiHidden/>
    <w:unhideWhenUsed/>
    <w:rsid w:val="00641D2A"/>
    <w:rPr>
      <w:rFonts w:ascii="Tahoma" w:hAnsi="Tahoma" w:cs="Tahoma"/>
      <w:sz w:val="16"/>
      <w:szCs w:val="16"/>
    </w:rPr>
  </w:style>
  <w:style w:type="character" w:customStyle="1" w:styleId="BalloonTextChar">
    <w:name w:val="Balloon Text Char"/>
    <w:basedOn w:val="DefaultParagraphFont"/>
    <w:link w:val="BalloonText"/>
    <w:uiPriority w:val="99"/>
    <w:semiHidden/>
    <w:rsid w:val="00641D2A"/>
    <w:rPr>
      <w:rFonts w:ascii="Tahoma" w:hAnsi="Tahoma" w:cs="Tahoma"/>
      <w:sz w:val="16"/>
      <w:szCs w:val="16"/>
    </w:rPr>
  </w:style>
  <w:style w:type="character" w:customStyle="1" w:styleId="small-caps">
    <w:name w:val="small-caps"/>
    <w:basedOn w:val="DefaultParagraphFont"/>
    <w:rsid w:val="002628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52C7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F5D95"/>
    <w:pPr>
      <w:ind w:left="720"/>
      <w:contextualSpacing/>
    </w:pPr>
  </w:style>
  <w:style w:type="character" w:customStyle="1" w:styleId="text">
    <w:name w:val="text"/>
    <w:basedOn w:val="Absatz-Standardschriftart"/>
    <w:rsid w:val="00847AC6"/>
  </w:style>
  <w:style w:type="character" w:customStyle="1" w:styleId="berschrift3Zchn">
    <w:name w:val="Überschrift 3 Zchn"/>
    <w:basedOn w:val="Absatz-Standardschriftart"/>
    <w:link w:val="berschrift3"/>
    <w:uiPriority w:val="9"/>
    <w:rsid w:val="00A52C7A"/>
    <w:rPr>
      <w:rFonts w:ascii="Times New Roman" w:eastAsia="Times New Roman" w:hAnsi="Times New Roman" w:cs="Times New Roman"/>
      <w:b/>
      <w:bCs/>
      <w:sz w:val="27"/>
      <w:szCs w:val="27"/>
    </w:rPr>
  </w:style>
  <w:style w:type="paragraph" w:customStyle="1" w:styleId="chapter-2">
    <w:name w:val="chapter-2"/>
    <w:basedOn w:val="Standard"/>
    <w:rsid w:val="00A52C7A"/>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Absatz-Standardschriftart"/>
    <w:rsid w:val="00A52C7A"/>
  </w:style>
  <w:style w:type="character" w:styleId="Hyperlink">
    <w:name w:val="Hyperlink"/>
    <w:basedOn w:val="Absatz-Standardschriftart"/>
    <w:uiPriority w:val="99"/>
    <w:semiHidden/>
    <w:unhideWhenUsed/>
    <w:rsid w:val="00A52C7A"/>
    <w:rPr>
      <w:color w:val="0000FF"/>
      <w:u w:val="single"/>
    </w:rPr>
  </w:style>
  <w:style w:type="paragraph" w:styleId="StandardWeb">
    <w:name w:val="Normal (Web)"/>
    <w:basedOn w:val="Standard"/>
    <w:uiPriority w:val="99"/>
    <w:semiHidden/>
    <w:unhideWhenUsed/>
    <w:rsid w:val="00A52C7A"/>
    <w:pPr>
      <w:spacing w:before="100" w:beforeAutospacing="1" w:after="100" w:afterAutospacing="1"/>
    </w:pPr>
    <w:rPr>
      <w:rFonts w:ascii="Times New Roman" w:eastAsia="Times New Roman" w:hAnsi="Times New Roman" w:cs="Times New Roman"/>
    </w:rPr>
  </w:style>
  <w:style w:type="paragraph" w:customStyle="1" w:styleId="line">
    <w:name w:val="line"/>
    <w:basedOn w:val="Standard"/>
    <w:rsid w:val="00A52C7A"/>
    <w:pPr>
      <w:spacing w:before="100" w:beforeAutospacing="1" w:after="100" w:afterAutospacing="1"/>
    </w:pPr>
    <w:rPr>
      <w:rFonts w:ascii="Times New Roman" w:eastAsia="Times New Roman" w:hAnsi="Times New Roman" w:cs="Times New Roman"/>
    </w:rPr>
  </w:style>
  <w:style w:type="character" w:customStyle="1" w:styleId="indent-1-breaks">
    <w:name w:val="indent-1-breaks"/>
    <w:basedOn w:val="Absatz-Standardschriftart"/>
    <w:rsid w:val="00A52C7A"/>
  </w:style>
  <w:style w:type="paragraph" w:customStyle="1" w:styleId="first-line-none">
    <w:name w:val="first-line-none"/>
    <w:basedOn w:val="Standard"/>
    <w:rsid w:val="00A52C7A"/>
    <w:pPr>
      <w:spacing w:before="100" w:beforeAutospacing="1" w:after="100" w:afterAutospacing="1"/>
    </w:pPr>
    <w:rPr>
      <w:rFonts w:ascii="Times New Roman" w:eastAsia="Times New Roman" w:hAnsi="Times New Roman" w:cs="Times New Roman"/>
    </w:rPr>
  </w:style>
  <w:style w:type="character" w:styleId="Kommentarzeichen">
    <w:name w:val="annotation reference"/>
    <w:basedOn w:val="Absatz-Standardschriftart"/>
    <w:uiPriority w:val="99"/>
    <w:semiHidden/>
    <w:unhideWhenUsed/>
    <w:rsid w:val="00641D2A"/>
    <w:rPr>
      <w:sz w:val="16"/>
      <w:szCs w:val="16"/>
    </w:rPr>
  </w:style>
  <w:style w:type="paragraph" w:styleId="Kommentartext">
    <w:name w:val="annotation text"/>
    <w:basedOn w:val="Standard"/>
    <w:link w:val="KommentartextZchn"/>
    <w:uiPriority w:val="99"/>
    <w:semiHidden/>
    <w:unhideWhenUsed/>
    <w:rsid w:val="00641D2A"/>
    <w:rPr>
      <w:sz w:val="20"/>
      <w:szCs w:val="20"/>
    </w:rPr>
  </w:style>
  <w:style w:type="character" w:customStyle="1" w:styleId="KommentartextZchn">
    <w:name w:val="Kommentartext Zchn"/>
    <w:basedOn w:val="Absatz-Standardschriftart"/>
    <w:link w:val="Kommentartext"/>
    <w:uiPriority w:val="99"/>
    <w:semiHidden/>
    <w:rsid w:val="00641D2A"/>
    <w:rPr>
      <w:sz w:val="20"/>
      <w:szCs w:val="20"/>
    </w:rPr>
  </w:style>
  <w:style w:type="paragraph" w:styleId="Kommentarthema">
    <w:name w:val="annotation subject"/>
    <w:basedOn w:val="Kommentartext"/>
    <w:next w:val="Kommentartext"/>
    <w:link w:val="KommentarthemaZchn"/>
    <w:uiPriority w:val="99"/>
    <w:semiHidden/>
    <w:unhideWhenUsed/>
    <w:rsid w:val="00641D2A"/>
    <w:rPr>
      <w:b/>
      <w:bCs/>
    </w:rPr>
  </w:style>
  <w:style w:type="character" w:customStyle="1" w:styleId="KommentarthemaZchn">
    <w:name w:val="Kommentarthema Zchn"/>
    <w:basedOn w:val="KommentartextZchn"/>
    <w:link w:val="Kommentarthema"/>
    <w:uiPriority w:val="99"/>
    <w:semiHidden/>
    <w:rsid w:val="00641D2A"/>
    <w:rPr>
      <w:b/>
      <w:bCs/>
      <w:sz w:val="20"/>
      <w:szCs w:val="20"/>
    </w:rPr>
  </w:style>
  <w:style w:type="paragraph" w:styleId="Sprechblasentext">
    <w:name w:val="Balloon Text"/>
    <w:basedOn w:val="Standard"/>
    <w:link w:val="SprechblasentextZchn"/>
    <w:uiPriority w:val="99"/>
    <w:semiHidden/>
    <w:unhideWhenUsed/>
    <w:rsid w:val="00641D2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1D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0561207">
      <w:bodyDiv w:val="1"/>
      <w:marLeft w:val="0"/>
      <w:marRight w:val="0"/>
      <w:marTop w:val="0"/>
      <w:marBottom w:val="0"/>
      <w:divBdr>
        <w:top w:val="none" w:sz="0" w:space="0" w:color="auto"/>
        <w:left w:val="none" w:sz="0" w:space="0" w:color="auto"/>
        <w:bottom w:val="none" w:sz="0" w:space="0" w:color="auto"/>
        <w:right w:val="none" w:sz="0" w:space="0" w:color="auto"/>
      </w:divBdr>
      <w:divsChild>
        <w:div w:id="1016926776">
          <w:marLeft w:val="0"/>
          <w:marRight w:val="0"/>
          <w:marTop w:val="0"/>
          <w:marBottom w:val="0"/>
          <w:divBdr>
            <w:top w:val="none" w:sz="0" w:space="0" w:color="auto"/>
            <w:left w:val="none" w:sz="0" w:space="0" w:color="auto"/>
            <w:bottom w:val="none" w:sz="0" w:space="0" w:color="auto"/>
            <w:right w:val="none" w:sz="0" w:space="0" w:color="auto"/>
          </w:divBdr>
        </w:div>
        <w:div w:id="184793454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Pedrotti</dc:creator>
  <cp:lastModifiedBy>pedrsa</cp:lastModifiedBy>
  <cp:revision>9</cp:revision>
  <dcterms:created xsi:type="dcterms:W3CDTF">2014-03-26T19:14:00Z</dcterms:created>
  <dcterms:modified xsi:type="dcterms:W3CDTF">2014-03-28T14:29:00Z</dcterms:modified>
</cp:coreProperties>
</file>